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18AEF" w14:textId="1AD46073" w:rsidR="00990F4F" w:rsidRPr="00990F4F" w:rsidRDefault="00990F4F" w:rsidP="006512FD">
      <w:pPr>
        <w:snapToGrid w:val="0"/>
        <w:spacing w:before="240" w:after="240"/>
        <w:jc w:val="both"/>
        <w:rPr>
          <w:rFonts w:ascii="Arial" w:eastAsia="Batang" w:hAnsi="Arial" w:cs="Arial"/>
          <w:b/>
          <w:bCs/>
          <w:lang w:eastAsia="en-US"/>
        </w:rPr>
      </w:pPr>
      <w:r w:rsidRPr="00990F4F">
        <w:rPr>
          <w:rFonts w:ascii="Arial" w:eastAsia="Batang" w:hAnsi="Arial" w:cs="Arial"/>
          <w:b/>
          <w:bCs/>
          <w:lang w:eastAsia="en-US"/>
        </w:rPr>
        <w:t>3GPP TSG RAN WG1 #11</w:t>
      </w:r>
      <w:r w:rsidR="00457E5E">
        <w:rPr>
          <w:rFonts w:ascii="Arial" w:eastAsia="Batang" w:hAnsi="Arial" w:cs="Arial"/>
          <w:b/>
          <w:bCs/>
          <w:lang w:eastAsia="en-US"/>
        </w:rPr>
        <w:t>5</w:t>
      </w:r>
      <w:r w:rsidRPr="00990F4F">
        <w:rPr>
          <w:rFonts w:ascii="Arial" w:eastAsia="Batang" w:hAnsi="Arial" w:cs="Arial"/>
          <w:b/>
          <w:bCs/>
          <w:lang w:eastAsia="en-US"/>
        </w:rPr>
        <w:tab/>
      </w:r>
      <w:r w:rsidRPr="00990F4F">
        <w:rPr>
          <w:rFonts w:ascii="Arial" w:eastAsia="Batang" w:hAnsi="Arial" w:cs="Arial"/>
          <w:b/>
          <w:bCs/>
          <w:lang w:eastAsia="en-US"/>
        </w:rPr>
        <w:tab/>
      </w:r>
      <w:r w:rsidRPr="00990F4F">
        <w:rPr>
          <w:rFonts w:ascii="Arial" w:eastAsia="Batang" w:hAnsi="Arial" w:cs="Arial"/>
          <w:b/>
          <w:bCs/>
          <w:lang w:eastAsia="en-US"/>
        </w:rPr>
        <w:tab/>
      </w:r>
      <w:r w:rsidRPr="00990F4F">
        <w:rPr>
          <w:rFonts w:ascii="Arial" w:eastAsia="Batang" w:hAnsi="Arial" w:cs="Arial"/>
          <w:b/>
          <w:bCs/>
          <w:lang w:eastAsia="en-US"/>
        </w:rPr>
        <w:tab/>
      </w:r>
      <w:r w:rsidRPr="00990F4F">
        <w:rPr>
          <w:rFonts w:ascii="Arial" w:eastAsia="Batang" w:hAnsi="Arial" w:cs="Arial"/>
          <w:b/>
          <w:bCs/>
          <w:lang w:eastAsia="en-US"/>
        </w:rPr>
        <w:tab/>
      </w:r>
      <w:r w:rsidRPr="00990F4F">
        <w:rPr>
          <w:rFonts w:ascii="Arial" w:eastAsia="Batang" w:hAnsi="Arial" w:cs="Arial"/>
          <w:b/>
          <w:bCs/>
          <w:lang w:eastAsia="en-US"/>
        </w:rPr>
        <w:tab/>
      </w:r>
      <w:r w:rsidRPr="00990F4F">
        <w:rPr>
          <w:rFonts w:ascii="Arial" w:eastAsia="Batang" w:hAnsi="Arial" w:cs="Arial"/>
          <w:b/>
          <w:bCs/>
          <w:lang w:eastAsia="en-US"/>
        </w:rPr>
        <w:tab/>
      </w:r>
      <w:r w:rsidR="00202C6C" w:rsidRPr="00202C6C">
        <w:rPr>
          <w:rFonts w:ascii="Arial" w:eastAsia="Batang" w:hAnsi="Arial" w:cs="Arial"/>
          <w:b/>
          <w:bCs/>
          <w:lang w:eastAsia="en-US"/>
        </w:rPr>
        <w:t>R1-2311513</w:t>
      </w:r>
    </w:p>
    <w:p w14:paraId="760BA3AD" w14:textId="610F37BE" w:rsidR="00990F4F" w:rsidRPr="00990F4F" w:rsidRDefault="00457E5E" w:rsidP="006512FD">
      <w:pPr>
        <w:snapToGrid w:val="0"/>
        <w:spacing w:before="240" w:after="240"/>
        <w:ind w:left="2393" w:hangingChars="993" w:hanging="2393"/>
        <w:jc w:val="both"/>
        <w:rPr>
          <w:rFonts w:ascii="Arial" w:eastAsia="SimSun" w:hAnsi="Arial" w:cs="Arial"/>
          <w:b/>
          <w:bCs/>
          <w:lang w:eastAsia="zh-CN"/>
        </w:rPr>
      </w:pPr>
      <w:r>
        <w:rPr>
          <w:rFonts w:ascii="Arial" w:eastAsia="SimSun" w:hAnsi="Arial" w:cs="Arial"/>
          <w:b/>
          <w:bCs/>
          <w:lang w:eastAsia="zh-CN"/>
        </w:rPr>
        <w:t>Chicago</w:t>
      </w:r>
      <w:r w:rsidR="00990F4F" w:rsidRPr="00990F4F">
        <w:rPr>
          <w:rFonts w:ascii="Arial" w:eastAsia="SimSun" w:hAnsi="Arial" w:cs="Arial"/>
          <w:b/>
          <w:bCs/>
          <w:lang w:eastAsia="zh-CN"/>
        </w:rPr>
        <w:t xml:space="preserve">, </w:t>
      </w:r>
      <w:r>
        <w:rPr>
          <w:rFonts w:ascii="Arial" w:eastAsia="SimSun" w:hAnsi="Arial" w:cs="Arial"/>
          <w:b/>
          <w:bCs/>
          <w:lang w:eastAsia="zh-CN"/>
        </w:rPr>
        <w:t>USA</w:t>
      </w:r>
      <w:r w:rsidR="00990F4F" w:rsidRPr="00990F4F">
        <w:rPr>
          <w:rFonts w:ascii="Arial" w:eastAsia="SimSun" w:hAnsi="Arial" w:cs="Arial"/>
          <w:b/>
          <w:bCs/>
          <w:lang w:eastAsia="zh-CN"/>
        </w:rPr>
        <w:t xml:space="preserve">, </w:t>
      </w:r>
      <w:r>
        <w:rPr>
          <w:rFonts w:ascii="Arial" w:eastAsia="SimSun" w:hAnsi="Arial" w:cs="Arial"/>
          <w:b/>
          <w:bCs/>
          <w:lang w:eastAsia="zh-CN"/>
        </w:rPr>
        <w:t>13</w:t>
      </w:r>
      <w:r w:rsidR="008D1BB2">
        <w:rPr>
          <w:rFonts w:ascii="Arial" w:eastAsia="SimSun" w:hAnsi="Arial" w:cs="Arial"/>
          <w:b/>
          <w:bCs/>
          <w:lang w:eastAsia="zh-CN"/>
        </w:rPr>
        <w:t>th</w:t>
      </w:r>
      <w:r w:rsidR="00990F4F" w:rsidRPr="00990F4F">
        <w:rPr>
          <w:rFonts w:ascii="Arial" w:eastAsia="SimSun" w:hAnsi="Arial" w:cs="Arial"/>
          <w:b/>
          <w:bCs/>
          <w:lang w:eastAsia="zh-CN"/>
        </w:rPr>
        <w:t xml:space="preserve"> </w:t>
      </w:r>
      <w:r w:rsidR="008D1BB2">
        <w:rPr>
          <w:rFonts w:ascii="Arial" w:eastAsia="SimSun" w:hAnsi="Arial" w:cs="Arial"/>
          <w:b/>
          <w:bCs/>
          <w:lang w:eastAsia="zh-CN"/>
        </w:rPr>
        <w:t>–</w:t>
      </w:r>
      <w:r w:rsidR="00990F4F" w:rsidRPr="00990F4F">
        <w:rPr>
          <w:rFonts w:ascii="Arial" w:eastAsia="SimSun" w:hAnsi="Arial" w:cs="Arial"/>
          <w:b/>
          <w:bCs/>
          <w:lang w:eastAsia="zh-CN"/>
        </w:rPr>
        <w:t xml:space="preserve"> </w:t>
      </w:r>
      <w:r w:rsidR="000321AA">
        <w:rPr>
          <w:rFonts w:ascii="Arial" w:eastAsia="SimSun" w:hAnsi="Arial" w:cs="Arial"/>
          <w:b/>
          <w:bCs/>
          <w:lang w:eastAsia="zh-CN"/>
        </w:rPr>
        <w:t>1</w:t>
      </w:r>
      <w:r>
        <w:rPr>
          <w:rFonts w:ascii="Arial" w:eastAsia="SimSun" w:hAnsi="Arial" w:cs="Arial"/>
          <w:b/>
          <w:bCs/>
          <w:lang w:eastAsia="zh-CN"/>
        </w:rPr>
        <w:t>7</w:t>
      </w:r>
      <w:r w:rsidR="008D1BB2">
        <w:rPr>
          <w:rFonts w:ascii="Arial" w:eastAsia="SimSun" w:hAnsi="Arial" w:cs="Arial"/>
          <w:b/>
          <w:bCs/>
          <w:lang w:eastAsia="zh-CN"/>
        </w:rPr>
        <w:t>th</w:t>
      </w:r>
      <w:r w:rsidR="00990F4F" w:rsidRPr="00990F4F">
        <w:rPr>
          <w:rFonts w:ascii="Arial" w:eastAsia="SimSun" w:hAnsi="Arial" w:cs="Arial"/>
          <w:b/>
          <w:bCs/>
          <w:lang w:eastAsia="zh-CN"/>
        </w:rPr>
        <w:t xml:space="preserve"> </w:t>
      </w:r>
      <w:r w:rsidR="00F648AC">
        <w:rPr>
          <w:rFonts w:ascii="Arial" w:eastAsia="SimSun" w:hAnsi="Arial" w:cs="Arial"/>
          <w:b/>
          <w:bCs/>
          <w:lang w:eastAsia="zh-CN"/>
        </w:rPr>
        <w:t>November</w:t>
      </w:r>
      <w:r w:rsidR="00990F4F" w:rsidRPr="00990F4F">
        <w:rPr>
          <w:rFonts w:ascii="Arial" w:eastAsia="SimSun" w:hAnsi="Arial" w:cs="Arial"/>
          <w:b/>
          <w:bCs/>
          <w:lang w:eastAsia="zh-CN"/>
        </w:rPr>
        <w:t xml:space="preserve"> 2023</w:t>
      </w:r>
    </w:p>
    <w:p w14:paraId="37930E2D" w14:textId="3EF7FD4E" w:rsidR="00990F4F" w:rsidRPr="00990F4F"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Agenda item:</w:t>
      </w:r>
      <w:r w:rsidRPr="00990F4F">
        <w:rPr>
          <w:rFonts w:ascii="Arial" w:eastAsia="Batang" w:hAnsi="Arial" w:cs="Arial" w:hint="eastAsia"/>
          <w:b/>
          <w:bCs/>
          <w:lang w:eastAsia="en-US"/>
        </w:rPr>
        <w:tab/>
      </w:r>
      <w:r w:rsidR="00C777B0">
        <w:rPr>
          <w:rFonts w:ascii="Arial" w:eastAsia="SimSun" w:hAnsi="Arial" w:cs="Arial"/>
          <w:b/>
          <w:bCs/>
          <w:lang w:eastAsia="zh-CN"/>
        </w:rPr>
        <w:t>8</w:t>
      </w:r>
      <w:r w:rsidRPr="00990F4F">
        <w:rPr>
          <w:rFonts w:ascii="Arial" w:eastAsia="SimSun" w:hAnsi="Arial" w:cs="Arial"/>
          <w:b/>
          <w:bCs/>
          <w:lang w:eastAsia="zh-CN"/>
        </w:rPr>
        <w:t>.</w:t>
      </w:r>
      <w:r w:rsidR="00457E5E">
        <w:rPr>
          <w:rFonts w:ascii="Arial" w:eastAsia="SimSun" w:hAnsi="Arial" w:cs="Arial"/>
          <w:b/>
          <w:bCs/>
          <w:lang w:eastAsia="zh-CN"/>
        </w:rPr>
        <w:t>13.1</w:t>
      </w:r>
    </w:p>
    <w:p w14:paraId="2B78142C" w14:textId="77777777" w:rsidR="00CD32EE"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50992D26" w:rsidR="00CD32EE"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3C67F9">
        <w:rPr>
          <w:rFonts w:ascii="Arial" w:eastAsia="Batang" w:hAnsi="Arial" w:cs="Arial"/>
          <w:b/>
          <w:bCs/>
          <w:lang w:eastAsia="en-US"/>
        </w:rPr>
        <w:t xml:space="preserve">Remaining issues on </w:t>
      </w:r>
      <w:r w:rsidR="00457E5E">
        <w:rPr>
          <w:rFonts w:ascii="Arial" w:eastAsia="Batang" w:hAnsi="Arial" w:cs="Arial"/>
          <w:b/>
          <w:bCs/>
          <w:lang w:eastAsia="en-US"/>
        </w:rPr>
        <w:t>NR NTN Coverage Enhancement</w:t>
      </w:r>
    </w:p>
    <w:p w14:paraId="57C1926B" w14:textId="4247C517" w:rsidR="00364697"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0" w:name="_Ref124589705"/>
      <w:bookmarkStart w:id="1" w:name="_Ref129681862"/>
      <w:r w:rsidRPr="0094004F">
        <w:rPr>
          <w:lang w:eastAsia="zh-CN"/>
        </w:rPr>
        <w:t>Introduction</w:t>
      </w:r>
      <w:bookmarkEnd w:id="0"/>
      <w:bookmarkEnd w:id="1"/>
    </w:p>
    <w:p w14:paraId="0975E830" w14:textId="24995175" w:rsidR="00B1215E" w:rsidRPr="00D755FF" w:rsidRDefault="00CE5DAC" w:rsidP="006512FD">
      <w:pPr>
        <w:spacing w:before="240" w:after="240"/>
        <w:jc w:val="both"/>
        <w:rPr>
          <w:rFonts w:ascii="Times New Roman" w:eastAsia="SimSun" w:hAnsi="Times New Roman" w:cs="Times New Roman"/>
          <w:sz w:val="22"/>
          <w:szCs w:val="22"/>
          <w:lang w:eastAsia="zh-CN"/>
        </w:rPr>
      </w:pPr>
      <w:r w:rsidRPr="00D755FF">
        <w:rPr>
          <w:rFonts w:ascii="Times New Roman" w:eastAsia="SimSun" w:hAnsi="Times New Roman" w:cs="Times New Roman"/>
          <w:sz w:val="22"/>
          <w:szCs w:val="22"/>
          <w:lang w:eastAsia="zh-CN"/>
        </w:rPr>
        <w:t>In RAN1#</w:t>
      </w:r>
      <w:r w:rsidR="00734D79" w:rsidRPr="00D755FF">
        <w:rPr>
          <w:rFonts w:ascii="Times New Roman" w:eastAsia="SimSun" w:hAnsi="Times New Roman" w:cs="Times New Roman"/>
          <w:sz w:val="22"/>
          <w:szCs w:val="22"/>
          <w:lang w:eastAsia="zh-CN"/>
        </w:rPr>
        <w:t>11</w:t>
      </w:r>
      <w:r w:rsidR="004A4B2E">
        <w:rPr>
          <w:rFonts w:ascii="Times New Roman" w:eastAsia="SimSun" w:hAnsi="Times New Roman" w:cs="Times New Roman"/>
          <w:sz w:val="22"/>
          <w:szCs w:val="22"/>
          <w:lang w:eastAsia="zh-CN"/>
        </w:rPr>
        <w:t>4</w:t>
      </w:r>
      <w:r w:rsidR="00457E5E">
        <w:rPr>
          <w:rFonts w:ascii="Times New Roman" w:eastAsia="SimSun" w:hAnsi="Times New Roman" w:cs="Times New Roman"/>
          <w:sz w:val="22"/>
          <w:szCs w:val="22"/>
          <w:lang w:eastAsia="zh-CN"/>
        </w:rPr>
        <w:t>bis</w:t>
      </w:r>
      <w:r w:rsidR="00F62152" w:rsidRPr="00D755FF">
        <w:rPr>
          <w:rFonts w:ascii="Times New Roman" w:eastAsia="SimSun" w:hAnsi="Times New Roman" w:cs="Times New Roman"/>
          <w:sz w:val="22"/>
          <w:szCs w:val="22"/>
          <w:lang w:eastAsia="zh-CN"/>
        </w:rPr>
        <w:t xml:space="preserve"> [1]</w:t>
      </w:r>
      <w:r w:rsidRPr="00D755FF">
        <w:rPr>
          <w:rFonts w:ascii="Times New Roman" w:eastAsia="SimSun" w:hAnsi="Times New Roman" w:cs="Times New Roman"/>
          <w:sz w:val="22"/>
          <w:szCs w:val="22"/>
          <w:lang w:eastAsia="zh-CN"/>
        </w:rPr>
        <w:t>, t</w:t>
      </w:r>
      <w:r w:rsidR="00D93AF9" w:rsidRPr="00D755FF">
        <w:rPr>
          <w:rFonts w:ascii="Times New Roman" w:eastAsia="SimSun" w:hAnsi="Times New Roman" w:cs="Times New Roman"/>
          <w:sz w:val="22"/>
          <w:szCs w:val="22"/>
          <w:lang w:eastAsia="zh-CN"/>
        </w:rPr>
        <w:t>he following agreement</w:t>
      </w:r>
      <w:r w:rsidR="008C15BC" w:rsidRPr="00D755FF">
        <w:rPr>
          <w:rFonts w:ascii="Times New Roman" w:eastAsia="SimSun" w:hAnsi="Times New Roman" w:cs="Times New Roman"/>
          <w:sz w:val="22"/>
          <w:szCs w:val="22"/>
          <w:lang w:eastAsia="zh-CN"/>
        </w:rPr>
        <w:t>s</w:t>
      </w:r>
      <w:r w:rsidR="00D93AF9" w:rsidRPr="00D755FF">
        <w:rPr>
          <w:rFonts w:ascii="Times New Roman" w:eastAsia="SimSun" w:hAnsi="Times New Roman" w:cs="Times New Roman"/>
          <w:sz w:val="22"/>
          <w:szCs w:val="22"/>
          <w:lang w:eastAsia="zh-CN"/>
        </w:rPr>
        <w:t xml:space="preserve"> w</w:t>
      </w:r>
      <w:r w:rsidR="008C15BC" w:rsidRPr="00D755FF">
        <w:rPr>
          <w:rFonts w:ascii="Times New Roman" w:eastAsia="SimSun" w:hAnsi="Times New Roman" w:cs="Times New Roman"/>
          <w:sz w:val="22"/>
          <w:szCs w:val="22"/>
          <w:lang w:eastAsia="zh-CN"/>
        </w:rPr>
        <w:t>ere</w:t>
      </w:r>
      <w:r w:rsidR="00D93AF9" w:rsidRPr="00D755FF">
        <w:rPr>
          <w:rFonts w:ascii="Times New Roman" w:eastAsia="SimSun" w:hAnsi="Times New Roman" w:cs="Times New Roman"/>
          <w:sz w:val="22"/>
          <w:szCs w:val="22"/>
          <w:lang w:eastAsia="zh-CN"/>
        </w:rPr>
        <w:t xml:space="preserve"> made</w:t>
      </w:r>
      <w:r w:rsidR="00457E5E">
        <w:rPr>
          <w:rFonts w:ascii="Times New Roman" w:eastAsia="SimSun" w:hAnsi="Times New Roman" w:cs="Times New Roman"/>
          <w:sz w:val="22"/>
          <w:szCs w:val="22"/>
          <w:lang w:eastAsia="zh-CN"/>
        </w:rPr>
        <w:t xml:space="preserve"> for NR NTN coverage enhancement</w:t>
      </w:r>
      <w:r w:rsidR="00D93AF9" w:rsidRPr="00D755FF">
        <w:rPr>
          <w:rFonts w:ascii="Times New Roman" w:eastAsia="SimSun" w:hAnsi="Times New Roman" w:cs="Times New Roman"/>
          <w:sz w:val="22"/>
          <w:szCs w:val="22"/>
          <w:lang w:eastAsia="zh-CN"/>
        </w:rPr>
        <w:t>:</w:t>
      </w:r>
    </w:p>
    <w:p w14:paraId="278A5BD3" w14:textId="77777777" w:rsidR="00457E5E" w:rsidRPr="00B1252A" w:rsidRDefault="00457E5E" w:rsidP="00457E5E">
      <w:pPr>
        <w:rPr>
          <w:szCs w:val="14"/>
          <w:lang w:eastAsia="zh-CN"/>
        </w:rPr>
      </w:pPr>
      <w:r w:rsidRPr="00B1252A">
        <w:rPr>
          <w:szCs w:val="14"/>
          <w:highlight w:val="green"/>
          <w:lang w:eastAsia="zh-CN"/>
        </w:rPr>
        <w:t>Agreement</w:t>
      </w:r>
    </w:p>
    <w:p w14:paraId="01F17BF5" w14:textId="77777777" w:rsidR="00457E5E" w:rsidRDefault="00457E5E" w:rsidP="00457E5E">
      <w:pPr>
        <w:snapToGrid w:val="0"/>
        <w:rPr>
          <w:szCs w:val="16"/>
          <w:lang w:val="en-US"/>
        </w:rPr>
      </w:pPr>
      <w:r>
        <w:rPr>
          <w:szCs w:val="16"/>
          <w:lang w:val="en-US"/>
        </w:rPr>
        <w:t xml:space="preserve">For RSRP threshold to determine whether capability of PUCCH repetition on common PUCCH resources is reported or not, </w:t>
      </w:r>
    </w:p>
    <w:p w14:paraId="282D125D" w14:textId="77777777" w:rsidR="00457E5E" w:rsidRDefault="00457E5E" w:rsidP="00457E5E">
      <w:pPr>
        <w:numPr>
          <w:ilvl w:val="0"/>
          <w:numId w:val="20"/>
        </w:numPr>
        <w:snapToGrid w:val="0"/>
        <w:ind w:left="720"/>
        <w:rPr>
          <w:szCs w:val="16"/>
          <w:lang w:val="en-US"/>
        </w:rPr>
      </w:pPr>
      <w:r w:rsidRPr="00821933">
        <w:rPr>
          <w:rFonts w:eastAsia="DengXian"/>
          <w:szCs w:val="16"/>
          <w:lang w:val="en-US"/>
        </w:rPr>
        <w:t>Option 1: the RSRP threshold is signaled as an absolute value</w:t>
      </w:r>
      <w:r>
        <w:rPr>
          <w:rFonts w:eastAsia="DengXian"/>
          <w:szCs w:val="16"/>
          <w:lang w:val="en-US"/>
        </w:rPr>
        <w:t xml:space="preserve">, i.e. not as </w:t>
      </w:r>
      <w:r w:rsidRPr="00821933">
        <w:rPr>
          <w:rFonts w:eastAsia="DengXian"/>
          <w:szCs w:val="16"/>
          <w:lang w:val="en-US"/>
        </w:rPr>
        <w:t>a relative value to RSRP threshold for R17 Msg3 repetition</w:t>
      </w:r>
    </w:p>
    <w:p w14:paraId="642641A4" w14:textId="77777777" w:rsidR="00457E5E" w:rsidRDefault="00457E5E" w:rsidP="00457E5E">
      <w:pPr>
        <w:rPr>
          <w:lang w:eastAsia="x-none"/>
        </w:rPr>
      </w:pPr>
    </w:p>
    <w:p w14:paraId="2AB128D7" w14:textId="77777777" w:rsidR="00457E5E" w:rsidRPr="00B1252A" w:rsidRDefault="00457E5E" w:rsidP="00457E5E">
      <w:pPr>
        <w:rPr>
          <w:szCs w:val="14"/>
          <w:lang w:eastAsia="zh-CN"/>
        </w:rPr>
      </w:pPr>
      <w:r w:rsidRPr="00B1252A">
        <w:rPr>
          <w:szCs w:val="14"/>
          <w:highlight w:val="green"/>
          <w:lang w:eastAsia="zh-CN"/>
        </w:rPr>
        <w:t>Agreement</w:t>
      </w:r>
    </w:p>
    <w:p w14:paraId="69788809" w14:textId="77777777" w:rsidR="00457E5E" w:rsidRDefault="00457E5E" w:rsidP="00457E5E">
      <w:pPr>
        <w:snapToGrid w:val="0"/>
        <w:rPr>
          <w:szCs w:val="16"/>
          <w:lang w:val="en-US"/>
        </w:rPr>
      </w:pPr>
      <w:r>
        <w:rPr>
          <w:szCs w:val="16"/>
          <w:lang w:val="en-US"/>
        </w:rPr>
        <w:t xml:space="preserve">With respect to dynamic indication of PUCCH repetition factor by using </w:t>
      </w:r>
      <w:r>
        <w:rPr>
          <w:rFonts w:eastAsia="DengXian"/>
          <w:szCs w:val="16"/>
          <w:lang w:val="en-US"/>
        </w:rPr>
        <w:t xml:space="preserve">DAI field </w:t>
      </w:r>
      <w:bookmarkStart w:id="2" w:name="_Hlk149548723"/>
      <w:r>
        <w:rPr>
          <w:rFonts w:eastAsia="DengXian"/>
          <w:szCs w:val="16"/>
          <w:lang w:val="en-US"/>
        </w:rPr>
        <w:t xml:space="preserve">in DCI format 1_0 with CRC scrambled by TC-RNTI </w:t>
      </w:r>
      <w:bookmarkEnd w:id="2"/>
      <w:r>
        <w:rPr>
          <w:rFonts w:eastAsia="DengXian"/>
          <w:szCs w:val="16"/>
          <w:lang w:val="en-US"/>
        </w:rPr>
        <w:t xml:space="preserve">for UE that has indicated capability of the PUCCH repetition, </w:t>
      </w:r>
      <w:r w:rsidRPr="00082675">
        <w:rPr>
          <w:rFonts w:eastAsia="DengXian"/>
          <w:szCs w:val="16"/>
          <w:lang w:val="en-US"/>
        </w:rPr>
        <w:t>when multiple repetition factors are configured</w:t>
      </w:r>
      <w:r>
        <w:rPr>
          <w:szCs w:val="16"/>
          <w:lang w:val="en-US"/>
        </w:rPr>
        <w:t>:</w:t>
      </w:r>
    </w:p>
    <w:p w14:paraId="5007A97E" w14:textId="77777777" w:rsidR="00457E5E" w:rsidRPr="00144DFB" w:rsidRDefault="00457E5E" w:rsidP="00457E5E">
      <w:pPr>
        <w:numPr>
          <w:ilvl w:val="0"/>
          <w:numId w:val="20"/>
        </w:numPr>
        <w:snapToGrid w:val="0"/>
        <w:ind w:left="720"/>
        <w:rPr>
          <w:lang w:val="en-US" w:eastAsia="x-none"/>
        </w:rPr>
      </w:pPr>
      <w:r w:rsidRPr="00DF6E53">
        <w:rPr>
          <w:rFonts w:eastAsia="DengXian"/>
          <w:szCs w:val="16"/>
          <w:lang w:val="en-US"/>
        </w:rPr>
        <w:t>the 1</w:t>
      </w:r>
      <w:r w:rsidRPr="00DF6E53">
        <w:rPr>
          <w:rFonts w:eastAsia="DengXian"/>
          <w:szCs w:val="16"/>
          <w:vertAlign w:val="superscript"/>
          <w:lang w:val="en-US"/>
        </w:rPr>
        <w:t>st</w:t>
      </w:r>
      <w:r w:rsidRPr="00DF6E53">
        <w:rPr>
          <w:rFonts w:eastAsia="DengXian"/>
          <w:szCs w:val="16"/>
          <w:lang w:val="en-US"/>
        </w:rPr>
        <w:t>/2</w:t>
      </w:r>
      <w:r w:rsidRPr="00DF6E53">
        <w:rPr>
          <w:rFonts w:eastAsia="DengXian"/>
          <w:szCs w:val="16"/>
          <w:vertAlign w:val="superscript"/>
          <w:lang w:val="en-US"/>
        </w:rPr>
        <w:t>nd</w:t>
      </w:r>
      <w:r w:rsidRPr="00DF6E53">
        <w:rPr>
          <w:rFonts w:eastAsia="DengXian"/>
          <w:szCs w:val="16"/>
          <w:lang w:val="en-US"/>
        </w:rPr>
        <w:t>/3</w:t>
      </w:r>
      <w:r w:rsidRPr="00DF6E53">
        <w:rPr>
          <w:rFonts w:eastAsia="DengXian"/>
          <w:szCs w:val="16"/>
          <w:vertAlign w:val="superscript"/>
          <w:lang w:val="en-US"/>
        </w:rPr>
        <w:t>rd</w:t>
      </w:r>
      <w:r w:rsidRPr="00DF6E53">
        <w:rPr>
          <w:rFonts w:eastAsia="DengXian"/>
          <w:szCs w:val="16"/>
          <w:lang w:val="en-US"/>
        </w:rPr>
        <w:t>/4</w:t>
      </w:r>
      <w:r w:rsidRPr="00DF6E53">
        <w:rPr>
          <w:rFonts w:eastAsia="DengXian"/>
          <w:szCs w:val="16"/>
          <w:vertAlign w:val="superscript"/>
          <w:lang w:val="en-US"/>
        </w:rPr>
        <w:t>th</w:t>
      </w:r>
      <w:r w:rsidRPr="00DF6E53">
        <w:rPr>
          <w:rFonts w:eastAsia="DengXian"/>
          <w:szCs w:val="16"/>
          <w:lang w:val="en-US"/>
        </w:rPr>
        <w:t xml:space="preserve"> configured repetition factors are mapped to ‘00’, ’01’, ‘10’, ‘11’ of 2 bits DAI field, respectively. When the 3</w:t>
      </w:r>
      <w:r w:rsidRPr="00DF6E53">
        <w:rPr>
          <w:rFonts w:eastAsia="DengXian"/>
          <w:szCs w:val="16"/>
          <w:vertAlign w:val="superscript"/>
          <w:lang w:val="en-US"/>
        </w:rPr>
        <w:t>rd</w:t>
      </w:r>
      <w:r w:rsidRPr="00DF6E53">
        <w:rPr>
          <w:rFonts w:eastAsia="DengXian"/>
          <w:szCs w:val="16"/>
          <w:lang w:val="en-US"/>
        </w:rPr>
        <w:t xml:space="preserve"> and/or the 4</w:t>
      </w:r>
      <w:r w:rsidRPr="00DF6E53">
        <w:rPr>
          <w:rFonts w:eastAsia="DengXian"/>
          <w:szCs w:val="16"/>
          <w:vertAlign w:val="superscript"/>
          <w:lang w:val="en-US"/>
        </w:rPr>
        <w:t>th</w:t>
      </w:r>
      <w:r w:rsidRPr="00DF6E53">
        <w:rPr>
          <w:rFonts w:eastAsia="DengXian"/>
          <w:szCs w:val="16"/>
          <w:lang w:val="en-US"/>
        </w:rPr>
        <w:t xml:space="preserve"> repetition factors is/are not configured, the corresponding codepoint(s) (i.e., ‘10’ and/or ‘11’) is(are) not used.</w:t>
      </w:r>
    </w:p>
    <w:p w14:paraId="15BCDB9F" w14:textId="77777777" w:rsidR="00457E5E" w:rsidRPr="00457E5E" w:rsidRDefault="00457E5E" w:rsidP="00457E5E">
      <w:pPr>
        <w:pStyle w:val="ListParagraph"/>
        <w:numPr>
          <w:ilvl w:val="0"/>
          <w:numId w:val="20"/>
        </w:numPr>
        <w:rPr>
          <w:szCs w:val="14"/>
          <w:lang w:eastAsia="zh-CN"/>
        </w:rPr>
      </w:pPr>
      <w:r w:rsidRPr="00457E5E">
        <w:rPr>
          <w:szCs w:val="14"/>
          <w:highlight w:val="green"/>
          <w:lang w:eastAsia="zh-CN"/>
        </w:rPr>
        <w:t>Agreement</w:t>
      </w:r>
    </w:p>
    <w:p w14:paraId="09420E39" w14:textId="77777777" w:rsidR="00457E5E" w:rsidRPr="00457E5E" w:rsidRDefault="00457E5E" w:rsidP="00457E5E">
      <w:pPr>
        <w:pStyle w:val="ListParagraph"/>
        <w:numPr>
          <w:ilvl w:val="0"/>
          <w:numId w:val="20"/>
        </w:numPr>
        <w:rPr>
          <w:rFonts w:eastAsia="DengXian"/>
          <w:szCs w:val="16"/>
        </w:rPr>
      </w:pPr>
      <w:r w:rsidRPr="00457E5E">
        <w:rPr>
          <w:rFonts w:eastAsia="DengXian"/>
          <w:szCs w:val="16"/>
        </w:rPr>
        <w:t>Update higher layer parameters for R18 NR NTN PUCCH repetitions as follows, and include the RAN plenary agreement in the comment column.</w:t>
      </w:r>
    </w:p>
    <w:p w14:paraId="462861AB" w14:textId="77777777" w:rsidR="00457E5E" w:rsidRPr="00457E5E" w:rsidRDefault="00457E5E" w:rsidP="00457E5E">
      <w:pPr>
        <w:pStyle w:val="ListParagraph"/>
        <w:numPr>
          <w:ilvl w:val="0"/>
          <w:numId w:val="20"/>
        </w:numPr>
        <w:rPr>
          <w:rFonts w:eastAsia="DengXian"/>
          <w:szCs w:val="16"/>
        </w:rPr>
      </w:pPr>
    </w:p>
    <w:tbl>
      <w:tblPr>
        <w:tblW w:w="9355" w:type="dxa"/>
        <w:tblInd w:w="383" w:type="dxa"/>
        <w:tblLayout w:type="fixed"/>
        <w:tblCellMar>
          <w:left w:w="99" w:type="dxa"/>
          <w:right w:w="99" w:type="dxa"/>
        </w:tblCellMar>
        <w:tblLook w:val="04A0" w:firstRow="1" w:lastRow="0" w:firstColumn="1" w:lastColumn="0" w:noHBand="0" w:noVBand="1"/>
      </w:tblPr>
      <w:tblGrid>
        <w:gridCol w:w="2343"/>
        <w:gridCol w:w="3844"/>
        <w:gridCol w:w="1751"/>
        <w:gridCol w:w="709"/>
        <w:gridCol w:w="708"/>
      </w:tblGrid>
      <w:tr w:rsidR="00457E5E" w:rsidRPr="00560825" w14:paraId="052B8CA4" w14:textId="77777777" w:rsidTr="00C37E22">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14:paraId="1637C978" w14:textId="77777777" w:rsidR="00457E5E" w:rsidRPr="00560825" w:rsidRDefault="00457E5E" w:rsidP="00C37E22">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7538CD18" w14:textId="77777777" w:rsidR="00457E5E" w:rsidRPr="00560825" w:rsidRDefault="00457E5E" w:rsidP="00C37E22">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14:paraId="1F20FD05" w14:textId="77777777" w:rsidR="00457E5E" w:rsidRPr="00560825" w:rsidRDefault="00457E5E" w:rsidP="00C37E22">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4F97607D" w14:textId="77777777" w:rsidR="00457E5E" w:rsidRPr="00560825" w:rsidRDefault="00457E5E" w:rsidP="00C37E22">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7D5D73AC" w14:textId="77777777" w:rsidR="00457E5E" w:rsidRPr="00560825" w:rsidRDefault="00457E5E" w:rsidP="00C37E22">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Per (UE, cell, TRP, …)</w:t>
            </w:r>
          </w:p>
        </w:tc>
      </w:tr>
      <w:tr w:rsidR="00457E5E" w:rsidRPr="00560825" w14:paraId="79E69F2D" w14:textId="77777777" w:rsidTr="00C37E22">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72BF2C7E" w14:textId="77777777" w:rsidR="00457E5E" w:rsidRPr="00560825" w:rsidRDefault="00457E5E" w:rsidP="00C37E22">
            <w:pPr>
              <w:rPr>
                <w:rFonts w:ascii="Arial" w:eastAsia="Yu Gothic" w:hAnsi="Arial" w:cs="Arial"/>
                <w:sz w:val="16"/>
                <w:szCs w:val="12"/>
                <w:lang w:val="en-US"/>
              </w:rPr>
            </w:pPr>
            <w:r w:rsidRPr="00560825">
              <w:rPr>
                <w:rFonts w:ascii="Arial" w:eastAsia="Yu Gothic" w:hAnsi="Arial" w:cs="Arial"/>
                <w:sz w:val="16"/>
                <w:szCs w:val="12"/>
                <w:lang w:val="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2B1AD177" w14:textId="77777777" w:rsidR="00457E5E" w:rsidRPr="00560825" w:rsidRDefault="00457E5E" w:rsidP="00C37E22">
            <w:pPr>
              <w:rPr>
                <w:rFonts w:ascii="Arial" w:eastAsia="Yu Gothic" w:hAnsi="Arial" w:cs="Arial"/>
                <w:sz w:val="16"/>
                <w:szCs w:val="12"/>
                <w:lang w:val="en-US"/>
              </w:rPr>
            </w:pPr>
            <w:r w:rsidRPr="00560825">
              <w:rPr>
                <w:rFonts w:ascii="Arial" w:eastAsia="Yu Gothic" w:hAnsi="Arial" w:cs="Arial"/>
                <w:sz w:val="16"/>
                <w:szCs w:val="12"/>
                <w:lang w:val="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14:paraId="3EE28717" w14:textId="77777777" w:rsidR="00457E5E" w:rsidRPr="00560825" w:rsidRDefault="00457E5E" w:rsidP="00C37E22">
            <w:pPr>
              <w:rPr>
                <w:rFonts w:ascii="Arial" w:eastAsia="Yu Gothic" w:hAnsi="Arial" w:cs="Arial"/>
                <w:color w:val="FF0000"/>
                <w:sz w:val="16"/>
                <w:szCs w:val="12"/>
                <w:lang w:val="en-US"/>
              </w:rPr>
            </w:pPr>
            <w:r w:rsidRPr="00560825">
              <w:rPr>
                <w:rFonts w:ascii="Arial" w:eastAsia="Yu Gothic" w:hAnsi="Arial" w:cs="Arial"/>
                <w:sz w:val="16"/>
                <w:szCs w:val="12"/>
                <w:lang w:val="en-US"/>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14:paraId="1365546D" w14:textId="77777777" w:rsidR="00457E5E" w:rsidRPr="00560825" w:rsidRDefault="00457E5E" w:rsidP="00C37E22">
            <w:pPr>
              <w:rPr>
                <w:rFonts w:ascii="Arial" w:eastAsia="Yu Gothic" w:hAnsi="Arial" w:cs="Arial"/>
                <w:sz w:val="16"/>
                <w:szCs w:val="12"/>
                <w:lang w:val="en-US"/>
              </w:rPr>
            </w:pPr>
            <w:r w:rsidRPr="00560825">
              <w:rPr>
                <w:rFonts w:ascii="Arial" w:eastAsia="Yu Gothic" w:hAnsi="Arial" w:cs="Arial"/>
                <w:sz w:val="16"/>
                <w:szCs w:val="12"/>
                <w:lang w:val="en-US"/>
              </w:rPr>
              <w:t>NA</w:t>
            </w:r>
          </w:p>
        </w:tc>
        <w:tc>
          <w:tcPr>
            <w:tcW w:w="708" w:type="dxa"/>
            <w:tcBorders>
              <w:top w:val="nil"/>
              <w:left w:val="nil"/>
              <w:bottom w:val="single" w:sz="4" w:space="0" w:color="auto"/>
              <w:right w:val="single" w:sz="4" w:space="0" w:color="auto"/>
            </w:tcBorders>
            <w:shd w:val="clear" w:color="auto" w:fill="auto"/>
            <w:vAlign w:val="center"/>
          </w:tcPr>
          <w:p w14:paraId="31648F9F" w14:textId="77777777" w:rsidR="00457E5E" w:rsidRPr="00560825" w:rsidRDefault="00457E5E" w:rsidP="00C37E22">
            <w:pPr>
              <w:rPr>
                <w:rFonts w:ascii="Arial" w:eastAsia="Yu Gothic" w:hAnsi="Arial" w:cs="Arial"/>
                <w:sz w:val="16"/>
                <w:szCs w:val="12"/>
                <w:lang w:val="en-US"/>
              </w:rPr>
            </w:pPr>
            <w:r w:rsidRPr="00560825">
              <w:rPr>
                <w:rFonts w:ascii="Arial" w:eastAsia="Yu Gothic" w:hAnsi="Arial" w:cs="Arial"/>
                <w:sz w:val="16"/>
                <w:szCs w:val="12"/>
                <w:lang w:val="en-US"/>
              </w:rPr>
              <w:t>Per cell</w:t>
            </w:r>
          </w:p>
        </w:tc>
      </w:tr>
      <w:tr w:rsidR="00457E5E" w:rsidRPr="00560825" w14:paraId="393FEDE3" w14:textId="77777777" w:rsidTr="00C37E22">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1F756814" w14:textId="77777777" w:rsidR="00457E5E" w:rsidRPr="00560825" w:rsidRDefault="00457E5E" w:rsidP="00C37E22">
            <w:pPr>
              <w:rPr>
                <w:rFonts w:ascii="Arial" w:eastAsia="Yu Gothic" w:hAnsi="Arial" w:cs="Arial"/>
                <w:sz w:val="16"/>
                <w:szCs w:val="12"/>
                <w:lang w:val="en-US"/>
              </w:rPr>
            </w:pPr>
            <w:r w:rsidRPr="00560825">
              <w:rPr>
                <w:rFonts w:ascii="Arial" w:eastAsia="Yu Gothic" w:hAnsi="Arial" w:cs="Arial"/>
                <w:sz w:val="16"/>
                <w:szCs w:val="12"/>
                <w:lang w:val="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76267BF0" w14:textId="77777777" w:rsidR="00457E5E" w:rsidRPr="00560825" w:rsidRDefault="00457E5E" w:rsidP="00C37E22">
            <w:pPr>
              <w:rPr>
                <w:rFonts w:ascii="Arial" w:eastAsia="Yu Gothic" w:hAnsi="Arial" w:cs="Arial"/>
                <w:sz w:val="16"/>
                <w:szCs w:val="12"/>
                <w:lang w:val="en-US"/>
              </w:rPr>
            </w:pPr>
            <w:r w:rsidRPr="00560825">
              <w:rPr>
                <w:rFonts w:ascii="Arial" w:eastAsia="Yu Gothic" w:hAnsi="Arial" w:cs="Arial"/>
                <w:sz w:val="16"/>
                <w:szCs w:val="12"/>
                <w:lang w:val="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sidRPr="00560825">
              <w:rPr>
                <w:rFonts w:ascii="Arial" w:eastAsia="Yu Gothic" w:hAnsi="Arial" w:cs="Arial"/>
                <w:sz w:val="16"/>
                <w:szCs w:val="12"/>
                <w:lang w:val="en-US"/>
              </w:rPr>
              <w:br/>
              <w:t xml:space="preserve">If this parameter is not configured, and numberOfPUCCHforMsg4HARQACK-RepetitionsList is provided, UE capable of PUCCH repetition for Msg4 HARQ-ACK reports the </w:t>
            </w:r>
            <w:r w:rsidRPr="00560825">
              <w:rPr>
                <w:rFonts w:ascii="Arial" w:eastAsia="Yu Gothic" w:hAnsi="Arial" w:cs="Arial"/>
                <w:sz w:val="16"/>
                <w:szCs w:val="12"/>
                <w:lang w:val="en-US"/>
              </w:rPr>
              <w:lastRenderedPageBreak/>
              <w:t>capability of PUCCH repetition for Msg4 HARQ-ACK</w:t>
            </w:r>
            <w:r w:rsidRPr="00560825">
              <w:rPr>
                <w:rFonts w:ascii="Arial" w:eastAsia="Yu Gothic" w:hAnsi="Arial" w:cs="Arial"/>
                <w:sz w:val="16"/>
                <w:szCs w:val="12"/>
                <w:lang w:val="en-US"/>
              </w:rPr>
              <w:br/>
            </w:r>
            <w:r w:rsidRPr="00560825">
              <w:rPr>
                <w:rFonts w:ascii="Arial" w:eastAsia="Yu Gothic" w:hAnsi="Arial" w:cs="Arial"/>
                <w:sz w:val="16"/>
                <w:szCs w:val="12"/>
                <w:lang w:val="en-US"/>
              </w:rPr>
              <w:br/>
            </w:r>
            <w:r w:rsidRPr="00560825">
              <w:rPr>
                <w:rFonts w:ascii="Arial" w:eastAsia="Yu Gothic" w:hAnsi="Arial" w:cs="Arial"/>
                <w:strike/>
                <w:color w:val="FF0000"/>
                <w:sz w:val="16"/>
                <w:szCs w:val="12"/>
                <w:lang w:val="en-US"/>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14:paraId="3D6D9AA0" w14:textId="77777777" w:rsidR="00457E5E" w:rsidRPr="00560825" w:rsidRDefault="00457E5E" w:rsidP="00C37E22">
            <w:pPr>
              <w:rPr>
                <w:rFonts w:ascii="Arial" w:eastAsia="Yu Gothic" w:hAnsi="Arial" w:cs="Arial"/>
                <w:strike/>
                <w:color w:val="FF0000"/>
                <w:sz w:val="16"/>
                <w:szCs w:val="12"/>
                <w:lang w:val="en-US"/>
              </w:rPr>
            </w:pPr>
            <w:r w:rsidRPr="00560825">
              <w:rPr>
                <w:rFonts w:ascii="Arial" w:eastAsia="Yu Gothic" w:hAnsi="Arial" w:cs="Arial"/>
                <w:strike/>
                <w:color w:val="FF0000"/>
                <w:sz w:val="16"/>
                <w:szCs w:val="12"/>
                <w:lang w:val="en-US"/>
              </w:rPr>
              <w:lastRenderedPageBreak/>
              <w:t>TBD</w:t>
            </w:r>
          </w:p>
          <w:p w14:paraId="30D1D075" w14:textId="77777777" w:rsidR="00457E5E" w:rsidRPr="00560825" w:rsidRDefault="00457E5E" w:rsidP="00C37E22">
            <w:pPr>
              <w:rPr>
                <w:rFonts w:ascii="Arial" w:eastAsia="Yu Gothic" w:hAnsi="Arial" w:cs="Arial"/>
                <w:sz w:val="16"/>
                <w:szCs w:val="12"/>
                <w:lang w:val="en-US"/>
              </w:rPr>
            </w:pPr>
            <w:r w:rsidRPr="00560825">
              <w:rPr>
                <w:rFonts w:ascii="Arial" w:eastAsia="Yu Gothic" w:hAnsi="Arial" w:cs="Arial" w:hint="eastAsia"/>
                <w:color w:val="FF0000"/>
                <w:sz w:val="16"/>
                <w:szCs w:val="12"/>
                <w:lang w:val="en-US"/>
              </w:rPr>
              <w:t>R</w:t>
            </w:r>
            <w:r w:rsidRPr="00560825">
              <w:rPr>
                <w:rFonts w:ascii="Arial" w:eastAsia="Yu Gothic" w:hAnsi="Arial" w:cs="Arial"/>
                <w:color w:val="FF0000"/>
                <w:sz w:val="16"/>
                <w:szCs w:val="12"/>
                <w:lang w:val="en-US"/>
              </w:rPr>
              <w:t>SRP-range</w:t>
            </w:r>
          </w:p>
        </w:tc>
        <w:tc>
          <w:tcPr>
            <w:tcW w:w="709" w:type="dxa"/>
            <w:tcBorders>
              <w:top w:val="nil"/>
              <w:left w:val="nil"/>
              <w:bottom w:val="single" w:sz="4" w:space="0" w:color="auto"/>
              <w:right w:val="single" w:sz="4" w:space="0" w:color="auto"/>
            </w:tcBorders>
            <w:shd w:val="clear" w:color="auto" w:fill="auto"/>
            <w:vAlign w:val="center"/>
          </w:tcPr>
          <w:p w14:paraId="7C36D44B" w14:textId="77777777" w:rsidR="00457E5E" w:rsidRPr="00560825" w:rsidRDefault="00457E5E" w:rsidP="00C37E22">
            <w:pPr>
              <w:rPr>
                <w:rFonts w:ascii="Arial" w:eastAsia="Yu Gothic" w:hAnsi="Arial" w:cs="Arial"/>
                <w:sz w:val="16"/>
                <w:szCs w:val="12"/>
                <w:lang w:val="en-US"/>
              </w:rPr>
            </w:pPr>
            <w:r w:rsidRPr="00560825">
              <w:rPr>
                <w:rFonts w:ascii="Arial" w:eastAsia="Yu Gothic" w:hAnsi="Arial" w:cs="Arial"/>
                <w:sz w:val="16"/>
                <w:szCs w:val="12"/>
                <w:lang w:val="en-US"/>
              </w:rPr>
              <w:t>NA</w:t>
            </w:r>
          </w:p>
        </w:tc>
        <w:tc>
          <w:tcPr>
            <w:tcW w:w="708" w:type="dxa"/>
            <w:tcBorders>
              <w:top w:val="nil"/>
              <w:left w:val="nil"/>
              <w:bottom w:val="single" w:sz="4" w:space="0" w:color="auto"/>
              <w:right w:val="single" w:sz="4" w:space="0" w:color="auto"/>
            </w:tcBorders>
            <w:shd w:val="clear" w:color="auto" w:fill="auto"/>
            <w:vAlign w:val="center"/>
          </w:tcPr>
          <w:p w14:paraId="5E7B3F80" w14:textId="77777777" w:rsidR="00457E5E" w:rsidRPr="00560825" w:rsidRDefault="00457E5E" w:rsidP="00C37E22">
            <w:pPr>
              <w:rPr>
                <w:rFonts w:ascii="Arial" w:eastAsia="Yu Gothic" w:hAnsi="Arial" w:cs="Arial"/>
                <w:sz w:val="16"/>
                <w:szCs w:val="12"/>
                <w:lang w:val="en-US"/>
              </w:rPr>
            </w:pPr>
            <w:r w:rsidRPr="00560825">
              <w:rPr>
                <w:rFonts w:ascii="Arial" w:eastAsia="Yu Gothic" w:hAnsi="Arial" w:cs="Arial"/>
                <w:sz w:val="16"/>
                <w:szCs w:val="12"/>
                <w:lang w:val="en-US"/>
              </w:rPr>
              <w:t>Per cell</w:t>
            </w:r>
          </w:p>
        </w:tc>
      </w:tr>
    </w:tbl>
    <w:p w14:paraId="658D2439" w14:textId="52859A05" w:rsidR="007E16AD" w:rsidRPr="009F27B0" w:rsidRDefault="009F27B0" w:rsidP="009F27B0">
      <w:pPr>
        <w:spacing w:before="240" w:after="240"/>
        <w:rPr>
          <w:rFonts w:ascii="Times New Roman" w:eastAsia="Batang" w:hAnsi="Times New Roman" w:cs="Times New Roman"/>
          <w:sz w:val="22"/>
          <w:szCs w:val="22"/>
          <w:lang w:eastAsia="x-none"/>
        </w:rPr>
      </w:pPr>
      <w:r>
        <w:rPr>
          <w:rFonts w:ascii="Times New Roman" w:eastAsia="Batang" w:hAnsi="Times New Roman" w:cs="Times New Roman"/>
          <w:sz w:val="22"/>
          <w:szCs w:val="22"/>
          <w:lang w:eastAsia="x-none"/>
        </w:rPr>
        <w:t xml:space="preserve">While most of the discussion was concluded in RAN1#114bis, few minor issues were still pending for which further discussion was suggested by the FL. </w:t>
      </w:r>
      <w:r w:rsidR="00F458AB" w:rsidRPr="00D755FF">
        <w:rPr>
          <w:rFonts w:ascii="Times New Roman" w:eastAsia="SimSun" w:hAnsi="Times New Roman" w:cs="Times New Roman"/>
          <w:sz w:val="22"/>
          <w:szCs w:val="22"/>
          <w:lang w:eastAsia="zh-CN"/>
        </w:rPr>
        <w:t>In this contribution</w:t>
      </w:r>
      <w:r w:rsidR="001F4259" w:rsidRPr="00D755FF">
        <w:rPr>
          <w:rFonts w:ascii="Times New Roman" w:eastAsia="SimSun" w:hAnsi="Times New Roman" w:cs="Times New Roman"/>
          <w:sz w:val="22"/>
          <w:szCs w:val="22"/>
          <w:lang w:eastAsia="zh-CN"/>
        </w:rPr>
        <w:t>,</w:t>
      </w:r>
      <w:r w:rsidR="00F458AB" w:rsidRPr="00D755FF">
        <w:rPr>
          <w:rFonts w:ascii="Times New Roman" w:eastAsia="SimSun" w:hAnsi="Times New Roman" w:cs="Times New Roman"/>
          <w:sz w:val="22"/>
          <w:szCs w:val="22"/>
          <w:lang w:eastAsia="zh-CN"/>
        </w:rPr>
        <w:t xml:space="preserve"> we discuss </w:t>
      </w:r>
      <w:r w:rsidR="00A320A8" w:rsidRPr="00D755FF">
        <w:rPr>
          <w:rFonts w:ascii="Times New Roman" w:eastAsia="SimSun" w:hAnsi="Times New Roman" w:cs="Times New Roman"/>
          <w:sz w:val="22"/>
          <w:szCs w:val="22"/>
          <w:lang w:eastAsia="zh-CN"/>
        </w:rPr>
        <w:t>our views on</w:t>
      </w:r>
      <w:r w:rsidR="00F458AB" w:rsidRPr="00D755FF">
        <w:rPr>
          <w:rFonts w:ascii="Times New Roman" w:eastAsia="SimSun" w:hAnsi="Times New Roman" w:cs="Times New Roman"/>
          <w:sz w:val="22"/>
          <w:szCs w:val="22"/>
          <w:lang w:eastAsia="zh-CN"/>
        </w:rPr>
        <w:t xml:space="preserve"> </w:t>
      </w:r>
      <w:r w:rsidR="00BB7810">
        <w:rPr>
          <w:rFonts w:ascii="Times New Roman" w:eastAsia="SimSun" w:hAnsi="Times New Roman" w:cs="Times New Roman"/>
          <w:sz w:val="22"/>
          <w:szCs w:val="22"/>
          <w:lang w:eastAsia="zh-CN"/>
        </w:rPr>
        <w:t xml:space="preserve">the remaining issues </w:t>
      </w:r>
      <w:r>
        <w:rPr>
          <w:rFonts w:ascii="Times New Roman" w:eastAsia="SimSun" w:hAnsi="Times New Roman" w:cs="Times New Roman"/>
          <w:sz w:val="22"/>
          <w:szCs w:val="22"/>
          <w:lang w:eastAsia="zh-CN"/>
        </w:rPr>
        <w:t>for NR NTN coverage enhancement</w:t>
      </w:r>
      <w:r w:rsidR="00891689" w:rsidRPr="00D755FF">
        <w:rPr>
          <w:rFonts w:ascii="Times New Roman" w:eastAsia="SimSun" w:hAnsi="Times New Roman" w:cs="Times New Roman"/>
          <w:sz w:val="22"/>
          <w:szCs w:val="22"/>
          <w:lang w:eastAsia="zh-CN"/>
        </w:rPr>
        <w:t>.</w:t>
      </w:r>
    </w:p>
    <w:p w14:paraId="12B88F8B" w14:textId="59D7474B" w:rsidR="00364697" w:rsidRPr="0094004F" w:rsidRDefault="00364697" w:rsidP="006512FD">
      <w:pPr>
        <w:pStyle w:val="Heading1"/>
        <w:spacing w:before="240" w:after="240"/>
        <w:ind w:left="578" w:hanging="578"/>
        <w:rPr>
          <w:lang w:eastAsia="zh-CN"/>
        </w:rPr>
      </w:pPr>
      <w:bookmarkStart w:id="3" w:name="_Ref129681832"/>
      <w:r w:rsidRPr="0094004F">
        <w:rPr>
          <w:lang w:eastAsia="zh-CN"/>
        </w:rPr>
        <w:t>Discussion</w:t>
      </w:r>
    </w:p>
    <w:p w14:paraId="5E0B65CF" w14:textId="098A5964" w:rsidR="000B7D4F" w:rsidRDefault="004332DB" w:rsidP="004332DB">
      <w:pPr>
        <w:rPr>
          <w:rFonts w:ascii="Times New Roman" w:eastAsia="Batang" w:hAnsi="Times New Roman" w:cs="Times New Roman"/>
          <w:sz w:val="22"/>
          <w:szCs w:val="22"/>
          <w:lang w:eastAsia="x-none"/>
        </w:rPr>
      </w:pPr>
      <w:bookmarkStart w:id="4" w:name="_Hlk67056900"/>
      <w:r w:rsidRPr="004332DB">
        <w:rPr>
          <w:rFonts w:ascii="Times New Roman" w:eastAsia="Batang" w:hAnsi="Times New Roman" w:cs="Times New Roman"/>
          <w:sz w:val="22"/>
          <w:szCs w:val="22"/>
          <w:lang w:eastAsia="x-none"/>
        </w:rPr>
        <w:t>In RAN1#114bis, there was discussion on whether an additional TP is required for elaborating the frequency hopping procedure for PUCCH repetitions.</w:t>
      </w:r>
      <w:r>
        <w:rPr>
          <w:rFonts w:ascii="Times New Roman" w:eastAsia="Batang" w:hAnsi="Times New Roman" w:cs="Times New Roman"/>
          <w:sz w:val="22"/>
          <w:szCs w:val="22"/>
          <w:lang w:eastAsia="x-none"/>
        </w:rPr>
        <w:t xml:space="preserve"> </w:t>
      </w:r>
      <w:r w:rsidR="000B7D4F">
        <w:rPr>
          <w:rFonts w:ascii="Times New Roman" w:eastAsia="Batang" w:hAnsi="Times New Roman" w:cs="Times New Roman"/>
          <w:sz w:val="22"/>
          <w:szCs w:val="22"/>
          <w:lang w:eastAsia="x-none"/>
        </w:rPr>
        <w:t>T</w:t>
      </w:r>
      <w:r>
        <w:rPr>
          <w:rFonts w:ascii="Times New Roman" w:eastAsia="Batang" w:hAnsi="Times New Roman" w:cs="Times New Roman"/>
          <w:sz w:val="22"/>
          <w:szCs w:val="22"/>
          <w:lang w:eastAsia="x-none"/>
        </w:rPr>
        <w:t xml:space="preserve">he </w:t>
      </w:r>
      <w:r w:rsidR="000B7D4F">
        <w:rPr>
          <w:rFonts w:ascii="Times New Roman" w:eastAsia="Batang" w:hAnsi="Times New Roman" w:cs="Times New Roman"/>
          <w:sz w:val="22"/>
          <w:szCs w:val="22"/>
          <w:lang w:eastAsia="x-none"/>
        </w:rPr>
        <w:t xml:space="preserve">current spec conditions UE to perform frequency hopping based on whether </w:t>
      </w:r>
      <w:proofErr w:type="spellStart"/>
      <w:r w:rsidR="000B7D4F" w:rsidRPr="000B7D4F">
        <w:rPr>
          <w:rFonts w:ascii="Times New Roman" w:eastAsia="Batang" w:hAnsi="Times New Roman" w:cs="Times New Roman"/>
          <w:i/>
          <w:iCs/>
          <w:sz w:val="22"/>
          <w:szCs w:val="22"/>
          <w:lang w:eastAsia="x-none"/>
        </w:rPr>
        <w:t>interslotFrequencyHopping</w:t>
      </w:r>
      <w:proofErr w:type="spellEnd"/>
      <w:r w:rsidR="000B7D4F">
        <w:rPr>
          <w:rFonts w:ascii="Times New Roman" w:eastAsia="Batang" w:hAnsi="Times New Roman" w:cs="Times New Roman"/>
          <w:sz w:val="22"/>
          <w:szCs w:val="22"/>
          <w:lang w:eastAsia="x-none"/>
        </w:rPr>
        <w:t xml:space="preserve"> is configured or not</w:t>
      </w:r>
      <w:r w:rsidR="006B7C55">
        <w:rPr>
          <w:rFonts w:ascii="Times New Roman" w:eastAsia="Batang" w:hAnsi="Times New Roman" w:cs="Times New Roman"/>
          <w:sz w:val="22"/>
          <w:szCs w:val="22"/>
          <w:lang w:eastAsia="x-none"/>
        </w:rPr>
        <w:t xml:space="preserve"> (</w:t>
      </w:r>
      <w:r w:rsidR="000B7D4F">
        <w:rPr>
          <w:rFonts w:ascii="Times New Roman" w:eastAsia="Batang" w:hAnsi="Times New Roman" w:cs="Times New Roman"/>
          <w:sz w:val="22"/>
          <w:szCs w:val="22"/>
          <w:lang w:eastAsia="x-none"/>
        </w:rPr>
        <w:t xml:space="preserve">based on </w:t>
      </w:r>
      <w:r w:rsidR="006B7C55">
        <w:rPr>
          <w:rFonts w:ascii="Times New Roman" w:eastAsia="Batang" w:hAnsi="Times New Roman" w:cs="Times New Roman"/>
          <w:sz w:val="22"/>
          <w:szCs w:val="22"/>
          <w:lang w:eastAsia="x-none"/>
        </w:rPr>
        <w:t xml:space="preserve">Section </w:t>
      </w:r>
      <w:r w:rsidR="000B7D4F">
        <w:rPr>
          <w:rFonts w:ascii="Times New Roman" w:eastAsia="Batang" w:hAnsi="Times New Roman" w:cs="Times New Roman"/>
          <w:sz w:val="22"/>
          <w:szCs w:val="22"/>
          <w:lang w:eastAsia="x-none"/>
        </w:rPr>
        <w:t>9.2.6 of 38.213</w:t>
      </w:r>
      <w:r w:rsidR="006B7C55">
        <w:rPr>
          <w:rFonts w:ascii="Times New Roman" w:eastAsia="Batang" w:hAnsi="Times New Roman" w:cs="Times New Roman"/>
          <w:sz w:val="22"/>
          <w:szCs w:val="22"/>
          <w:lang w:eastAsia="x-none"/>
        </w:rPr>
        <w:t>)</w:t>
      </w:r>
      <w:r w:rsidR="000B7D4F">
        <w:rPr>
          <w:rFonts w:ascii="Times New Roman" w:eastAsia="Batang" w:hAnsi="Times New Roman" w:cs="Times New Roman"/>
          <w:sz w:val="22"/>
          <w:szCs w:val="22"/>
          <w:lang w:eastAsia="x-none"/>
        </w:rPr>
        <w:t xml:space="preserve">. </w:t>
      </w:r>
    </w:p>
    <w:p w14:paraId="1D8C6867" w14:textId="77777777" w:rsidR="000B7D4F" w:rsidRDefault="000B7D4F" w:rsidP="004332DB">
      <w:pPr>
        <w:rPr>
          <w:rFonts w:ascii="Times New Roman" w:eastAsia="Batang" w:hAnsi="Times New Roman" w:cs="Times New Roman"/>
          <w:sz w:val="22"/>
          <w:szCs w:val="22"/>
          <w:lang w:eastAsia="x-none"/>
        </w:rPr>
      </w:pPr>
    </w:p>
    <w:p w14:paraId="6EA34B23" w14:textId="3C481E3A" w:rsidR="000B7D4F" w:rsidRPr="000B7D4F" w:rsidRDefault="000B7D4F" w:rsidP="006B7C55">
      <w:pPr>
        <w:rPr>
          <w:rFonts w:ascii="Times New Roman" w:hAnsi="Times New Roman" w:cs="Times New Roman"/>
          <w:sz w:val="22"/>
          <w:szCs w:val="22"/>
          <w:lang w:eastAsia="en-US"/>
        </w:rPr>
      </w:pPr>
      <w:r>
        <w:t>9.2.6</w:t>
      </w:r>
      <w:r>
        <w:tab/>
        <w:t>PUCCH repetition procedure</w:t>
      </w:r>
    </w:p>
    <w:p w14:paraId="1AEA98E7" w14:textId="77777777" w:rsidR="000B7D4F" w:rsidRPr="006B7C55" w:rsidRDefault="000B7D4F" w:rsidP="000B7D4F">
      <w:pPr>
        <w:pStyle w:val="B1"/>
        <w:rPr>
          <w:i/>
          <w:iCs/>
          <w:sz w:val="18"/>
          <w:szCs w:val="18"/>
        </w:rPr>
      </w:pPr>
      <w:r w:rsidRPr="006B7C55">
        <w:rPr>
          <w:i/>
          <w:iCs/>
          <w:sz w:val="20"/>
          <w:szCs w:val="20"/>
          <w:highlight w:val="yellow"/>
          <w:lang w:val="en-US"/>
        </w:rPr>
        <w:t xml:space="preserve">the UE is configured by </w:t>
      </w:r>
      <w:proofErr w:type="spellStart"/>
      <w:r w:rsidRPr="006B7C55">
        <w:rPr>
          <w:i/>
          <w:iCs/>
          <w:sz w:val="20"/>
          <w:szCs w:val="20"/>
          <w:highlight w:val="yellow"/>
        </w:rPr>
        <w:t>interslotFrequencyHopping</w:t>
      </w:r>
      <w:proofErr w:type="spellEnd"/>
      <w:r w:rsidRPr="006B7C55">
        <w:rPr>
          <w:i/>
          <w:iCs/>
          <w:sz w:val="20"/>
          <w:szCs w:val="20"/>
          <w:highlight w:val="yellow"/>
          <w:lang w:val="en-US"/>
        </w:rPr>
        <w:t xml:space="preserve"> whether or not to perform frequency hopping for repetitions of the PUCCH transmission in different slots</w:t>
      </w:r>
    </w:p>
    <w:p w14:paraId="34F89FCC" w14:textId="77777777" w:rsidR="000B7D4F" w:rsidRPr="006B7C55" w:rsidRDefault="000B7D4F" w:rsidP="000B7D4F">
      <w:pPr>
        <w:pStyle w:val="B2"/>
        <w:rPr>
          <w:i/>
          <w:iCs/>
          <w:sz w:val="20"/>
          <w:szCs w:val="20"/>
        </w:rPr>
      </w:pPr>
      <w:r w:rsidRPr="006B7C55">
        <w:rPr>
          <w:i/>
          <w:iCs/>
          <w:sz w:val="20"/>
          <w:szCs w:val="20"/>
        </w:rPr>
        <w:t>-</w:t>
      </w:r>
      <w:r w:rsidRPr="006B7C55">
        <w:rPr>
          <w:i/>
          <w:iCs/>
          <w:sz w:val="20"/>
          <w:szCs w:val="20"/>
        </w:rPr>
        <w:tab/>
        <w:t xml:space="preserve">if the UE is configured to perform frequency hopping for </w:t>
      </w:r>
      <w:r w:rsidRPr="006B7C55">
        <w:rPr>
          <w:i/>
          <w:iCs/>
          <w:sz w:val="20"/>
          <w:szCs w:val="20"/>
          <w:lang w:val="en-US"/>
        </w:rPr>
        <w:t xml:space="preserve">repetitions of a </w:t>
      </w:r>
      <w:r w:rsidRPr="006B7C55">
        <w:rPr>
          <w:i/>
          <w:iCs/>
          <w:sz w:val="20"/>
          <w:szCs w:val="20"/>
        </w:rPr>
        <w:t xml:space="preserve">PUCCH transmission </w:t>
      </w:r>
      <w:r w:rsidRPr="006B7C55">
        <w:rPr>
          <w:i/>
          <w:iCs/>
          <w:sz w:val="20"/>
          <w:szCs w:val="20"/>
          <w:lang w:val="en-US"/>
        </w:rPr>
        <w:t>across</w:t>
      </w:r>
      <w:r w:rsidRPr="006B7C55">
        <w:rPr>
          <w:i/>
          <w:iCs/>
          <w:sz w:val="20"/>
          <w:szCs w:val="20"/>
        </w:rPr>
        <w:t xml:space="preserve"> slots and the UE is not provided </w:t>
      </w:r>
      <w:proofErr w:type="spellStart"/>
      <w:r w:rsidRPr="006B7C55">
        <w:rPr>
          <w:i/>
          <w:iCs/>
          <w:sz w:val="20"/>
          <w:szCs w:val="20"/>
          <w:lang w:val="en-US"/>
        </w:rPr>
        <w:t>pucch</w:t>
      </w:r>
      <w:proofErr w:type="spellEnd"/>
      <w:r w:rsidRPr="006B7C55">
        <w:rPr>
          <w:i/>
          <w:iCs/>
          <w:sz w:val="20"/>
          <w:szCs w:val="20"/>
        </w:rPr>
        <w:t>-DMRS-Bundling = 'enabled'</w:t>
      </w:r>
    </w:p>
    <w:p w14:paraId="411732B2" w14:textId="77777777" w:rsidR="000B7D4F" w:rsidRPr="006B7C55" w:rsidRDefault="000B7D4F" w:rsidP="000B7D4F">
      <w:pPr>
        <w:pStyle w:val="B3"/>
        <w:rPr>
          <w:i/>
          <w:iCs/>
          <w:sz w:val="20"/>
          <w:szCs w:val="20"/>
        </w:rPr>
      </w:pPr>
      <w:r w:rsidRPr="006B7C55">
        <w:rPr>
          <w:i/>
          <w:iCs/>
          <w:sz w:val="20"/>
          <w:szCs w:val="20"/>
          <w:lang w:val="en-US"/>
        </w:rPr>
        <w:t>-</w:t>
      </w:r>
      <w:r w:rsidRPr="006B7C55">
        <w:rPr>
          <w:i/>
          <w:iCs/>
          <w:sz w:val="20"/>
          <w:szCs w:val="20"/>
          <w:lang w:val="en-US"/>
        </w:rPr>
        <w:tab/>
        <w:t>the UE performs frequency hopping per slot</w:t>
      </w:r>
    </w:p>
    <w:p w14:paraId="3200AB7C" w14:textId="6CCE6119" w:rsidR="000B7D4F" w:rsidRPr="006B7C55" w:rsidRDefault="000B7D4F" w:rsidP="000B7D4F">
      <w:pPr>
        <w:pStyle w:val="B3"/>
        <w:rPr>
          <w:i/>
          <w:iCs/>
          <w:sz w:val="20"/>
          <w:szCs w:val="20"/>
        </w:rPr>
      </w:pPr>
      <w:r w:rsidRPr="006B7C55">
        <w:rPr>
          <w:i/>
          <w:iCs/>
          <w:sz w:val="20"/>
          <w:szCs w:val="20"/>
          <w:lang w:val="en-US"/>
        </w:rPr>
        <w:t>-</w:t>
      </w:r>
      <w:r w:rsidRPr="006B7C55">
        <w:rPr>
          <w:i/>
          <w:iCs/>
          <w:sz w:val="20"/>
          <w:szCs w:val="20"/>
          <w:lang w:val="en-US"/>
        </w:rPr>
        <w:tab/>
        <w:t xml:space="preserve">the UE transmits the PUCCH starting from a first PRB, provided by </w:t>
      </w:r>
      <w:proofErr w:type="spellStart"/>
      <w:r w:rsidRPr="006B7C55">
        <w:rPr>
          <w:i/>
          <w:iCs/>
          <w:sz w:val="20"/>
          <w:szCs w:val="20"/>
          <w:lang w:val="en-US"/>
        </w:rPr>
        <w:t>startingPRB</w:t>
      </w:r>
      <w:proofErr w:type="spellEnd"/>
      <w:r w:rsidRPr="006B7C55">
        <w:rPr>
          <w:i/>
          <w:iCs/>
          <w:sz w:val="20"/>
          <w:szCs w:val="20"/>
          <w:lang w:val="en-US"/>
        </w:rPr>
        <w:t xml:space="preserve">, in slots with even number and starting from a second PRB, provided by </w:t>
      </w:r>
      <w:proofErr w:type="spellStart"/>
      <w:r w:rsidRPr="006B7C55">
        <w:rPr>
          <w:i/>
          <w:iCs/>
          <w:sz w:val="20"/>
          <w:szCs w:val="20"/>
          <w:lang w:val="en-US"/>
        </w:rPr>
        <w:t>secondHopPRB</w:t>
      </w:r>
      <w:proofErr w:type="spellEnd"/>
      <w:r w:rsidRPr="006B7C55">
        <w:rPr>
          <w:i/>
          <w:iCs/>
          <w:sz w:val="20"/>
          <w:szCs w:val="20"/>
          <w:lang w:val="en-US"/>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i/>
                <w:iCs/>
                <w:sz w:val="20"/>
                <w:szCs w:val="20"/>
              </w:rPr>
              <m:t>PUCCH</m:t>
            </m:r>
          </m:sub>
          <m:sup>
            <m:r>
              <w:rPr>
                <w:rFonts w:ascii="Cambria Math" w:hAnsi="Cambria Math"/>
                <w:sz w:val="20"/>
                <w:szCs w:val="20"/>
              </w:rPr>
              <m:t>repeat</m:t>
            </m:r>
          </m:sup>
        </m:sSubSup>
      </m:oMath>
      <w:r w:rsidRPr="006B7C55">
        <w:rPr>
          <w:i/>
          <w:iCs/>
          <w:sz w:val="20"/>
          <w:szCs w:val="20"/>
          <w:lang w:val="en-US"/>
        </w:rPr>
        <w:t xml:space="preserve"> slots is counted regardless of whether or not the UE transmits the PUCCH in the slot</w:t>
      </w:r>
    </w:p>
    <w:p w14:paraId="5EBF7F33" w14:textId="77777777" w:rsidR="000B7D4F" w:rsidRPr="006B7C55" w:rsidRDefault="000B7D4F" w:rsidP="000B7D4F">
      <w:pPr>
        <w:pStyle w:val="B3"/>
        <w:rPr>
          <w:i/>
          <w:iCs/>
          <w:sz w:val="20"/>
          <w:szCs w:val="20"/>
          <w:lang w:val="en-US"/>
        </w:rPr>
      </w:pPr>
      <w:r w:rsidRPr="006B7C55">
        <w:rPr>
          <w:i/>
          <w:iCs/>
          <w:sz w:val="20"/>
          <w:szCs w:val="20"/>
          <w:lang w:val="en-US"/>
        </w:rPr>
        <w:t>-</w:t>
      </w:r>
      <w:r w:rsidRPr="006B7C55">
        <w:rPr>
          <w:i/>
          <w:iCs/>
          <w:sz w:val="20"/>
          <w:szCs w:val="20"/>
          <w:lang w:val="en-US"/>
        </w:rPr>
        <w:tab/>
        <w:t>the UE does not expect to be configured to perform frequency hopping for a repetition of the PUCCH transmission within a slot</w:t>
      </w:r>
    </w:p>
    <w:p w14:paraId="737FA87B" w14:textId="77777777" w:rsidR="000B7D4F" w:rsidRPr="006B7C55" w:rsidRDefault="000B7D4F" w:rsidP="000B7D4F">
      <w:pPr>
        <w:pStyle w:val="B2"/>
        <w:rPr>
          <w:i/>
          <w:iCs/>
          <w:sz w:val="20"/>
          <w:szCs w:val="20"/>
        </w:rPr>
      </w:pPr>
      <w:r w:rsidRPr="006B7C55">
        <w:rPr>
          <w:i/>
          <w:iCs/>
          <w:sz w:val="20"/>
          <w:szCs w:val="20"/>
        </w:rPr>
        <w:t>-</w:t>
      </w:r>
      <w:r w:rsidRPr="006B7C55">
        <w:rPr>
          <w:i/>
          <w:iCs/>
          <w:sz w:val="20"/>
          <w:szCs w:val="20"/>
        </w:rPr>
        <w:tab/>
        <w:t xml:space="preserve">if the UE is configured to perform frequency hopping for repetitions of a PUCCH transmission across slots and </w:t>
      </w:r>
      <w:r w:rsidRPr="006B7C55">
        <w:rPr>
          <w:i/>
          <w:iCs/>
          <w:sz w:val="20"/>
          <w:szCs w:val="20"/>
          <w:lang w:val="en-US"/>
        </w:rPr>
        <w:t xml:space="preserve">the UE </w:t>
      </w:r>
      <w:r w:rsidRPr="006B7C55">
        <w:rPr>
          <w:i/>
          <w:iCs/>
          <w:sz w:val="20"/>
          <w:szCs w:val="20"/>
        </w:rPr>
        <w:t xml:space="preserve">is provided </w:t>
      </w:r>
      <w:proofErr w:type="spellStart"/>
      <w:r w:rsidRPr="006B7C55">
        <w:rPr>
          <w:i/>
          <w:iCs/>
          <w:sz w:val="20"/>
          <w:szCs w:val="20"/>
          <w:lang w:val="en-US"/>
        </w:rPr>
        <w:t>pucch</w:t>
      </w:r>
      <w:proofErr w:type="spellEnd"/>
      <w:r w:rsidRPr="006B7C55">
        <w:rPr>
          <w:i/>
          <w:iCs/>
          <w:sz w:val="20"/>
          <w:szCs w:val="20"/>
        </w:rPr>
        <w:t xml:space="preserve">-DMRS-Bundling = 'enabled' </w:t>
      </w:r>
    </w:p>
    <w:p w14:paraId="036F788A" w14:textId="47298EF6" w:rsidR="000B7D4F" w:rsidRPr="006B7C55" w:rsidRDefault="000B7D4F" w:rsidP="000B7D4F">
      <w:pPr>
        <w:pStyle w:val="B3"/>
        <w:rPr>
          <w:i/>
          <w:iCs/>
          <w:sz w:val="20"/>
          <w:szCs w:val="20"/>
        </w:rPr>
      </w:pPr>
      <w:r w:rsidRPr="006B7C55">
        <w:rPr>
          <w:i/>
          <w:iCs/>
          <w:sz w:val="20"/>
          <w:szCs w:val="20"/>
        </w:rPr>
        <w:t>-</w:t>
      </w:r>
      <w:r w:rsidRPr="006B7C55">
        <w:rPr>
          <w:i/>
          <w:iCs/>
          <w:sz w:val="20"/>
          <w:szCs w:val="20"/>
        </w:rPr>
        <w:tab/>
        <w:t xml:space="preserve">the UE performs frequency hopping per interval of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PUCCH</m:t>
            </m:r>
          </m:sub>
          <m:sup>
            <m:r>
              <w:rPr>
                <w:rFonts w:ascii="Cambria Math" w:hAnsi="Cambria Math"/>
                <w:sz w:val="20"/>
                <w:szCs w:val="20"/>
              </w:rPr>
              <m:t>interval</m:t>
            </m:r>
          </m:sup>
        </m:sSubSup>
      </m:oMath>
      <w:r w:rsidRPr="006B7C55">
        <w:rPr>
          <w:i/>
          <w:iCs/>
          <w:sz w:val="20"/>
          <w:szCs w:val="20"/>
        </w:rPr>
        <w:t xml:space="preserve"> consecutive slots, that start from a slot indicated to the UE and where the UE would transmit a first repetition of the PUCCH, where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PUCCH</m:t>
            </m:r>
          </m:sub>
          <m:sup>
            <m:r>
              <w:rPr>
                <w:rFonts w:ascii="Cambria Math" w:hAnsi="Cambria Math"/>
                <w:sz w:val="20"/>
                <w:szCs w:val="20"/>
              </w:rPr>
              <m:t>interval</m:t>
            </m:r>
          </m:sup>
        </m:sSubSup>
      </m:oMath>
      <w:r w:rsidRPr="006B7C55">
        <w:rPr>
          <w:i/>
          <w:iCs/>
          <w:sz w:val="20"/>
          <w:szCs w:val="20"/>
        </w:rPr>
        <w:t xml:space="preserve"> is the value of </w:t>
      </w:r>
      <w:proofErr w:type="spellStart"/>
      <w:r w:rsidRPr="006B7C55">
        <w:rPr>
          <w:i/>
          <w:iCs/>
          <w:sz w:val="20"/>
          <w:szCs w:val="20"/>
          <w:lang w:val="en-US"/>
        </w:rPr>
        <w:t>pucch</w:t>
      </w:r>
      <w:proofErr w:type="spellEnd"/>
      <w:r w:rsidRPr="006B7C55">
        <w:rPr>
          <w:i/>
          <w:iCs/>
          <w:sz w:val="20"/>
          <w:szCs w:val="20"/>
        </w:rPr>
        <w:t>-</w:t>
      </w:r>
      <w:proofErr w:type="spellStart"/>
      <w:r w:rsidRPr="006B7C55">
        <w:rPr>
          <w:i/>
          <w:iCs/>
          <w:sz w:val="20"/>
          <w:szCs w:val="20"/>
        </w:rPr>
        <w:t>FrequencyHoppingInterval</w:t>
      </w:r>
      <w:proofErr w:type="spellEnd"/>
      <w:r w:rsidRPr="006B7C55">
        <w:rPr>
          <w:i/>
          <w:iCs/>
          <w:sz w:val="20"/>
          <w:szCs w:val="20"/>
        </w:rPr>
        <w:t xml:space="preserve">, if provided; otherwise,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PUCCH</m:t>
            </m:r>
          </m:sub>
          <m:sup>
            <m:r>
              <w:rPr>
                <w:rFonts w:ascii="Cambria Math" w:hAnsi="Cambria Math"/>
                <w:sz w:val="20"/>
                <w:szCs w:val="20"/>
              </w:rPr>
              <m:t>interval</m:t>
            </m:r>
          </m:sup>
        </m:sSubSup>
      </m:oMath>
      <w:r w:rsidRPr="006B7C55">
        <w:rPr>
          <w:i/>
          <w:iCs/>
          <w:sz w:val="20"/>
          <w:szCs w:val="20"/>
        </w:rPr>
        <w:t xml:space="preserve"> is the value of </w:t>
      </w:r>
      <w:proofErr w:type="spellStart"/>
      <w:r w:rsidRPr="006B7C55">
        <w:rPr>
          <w:i/>
          <w:iCs/>
          <w:sz w:val="20"/>
          <w:szCs w:val="20"/>
          <w:lang w:val="en-US"/>
        </w:rPr>
        <w:t>pucch</w:t>
      </w:r>
      <w:proofErr w:type="spellEnd"/>
      <w:r w:rsidRPr="006B7C55">
        <w:rPr>
          <w:i/>
          <w:iCs/>
          <w:sz w:val="20"/>
          <w:szCs w:val="20"/>
        </w:rPr>
        <w:t>-</w:t>
      </w:r>
      <w:proofErr w:type="spellStart"/>
      <w:r w:rsidRPr="006B7C55">
        <w:rPr>
          <w:i/>
          <w:iCs/>
          <w:sz w:val="20"/>
          <w:szCs w:val="20"/>
        </w:rPr>
        <w:t>TimeDomainWindowLength</w:t>
      </w:r>
      <w:proofErr w:type="spellEnd"/>
    </w:p>
    <w:p w14:paraId="666FF15D" w14:textId="44788A0A" w:rsidR="000B7D4F" w:rsidRPr="006B7C55" w:rsidRDefault="000B7D4F" w:rsidP="000B7D4F">
      <w:pPr>
        <w:pStyle w:val="B3"/>
        <w:rPr>
          <w:i/>
          <w:iCs/>
          <w:sz w:val="20"/>
          <w:szCs w:val="20"/>
        </w:rPr>
      </w:pPr>
      <w:r w:rsidRPr="006B7C55">
        <w:rPr>
          <w:i/>
          <w:iCs/>
          <w:sz w:val="20"/>
          <w:szCs w:val="20"/>
        </w:rPr>
        <w:t>-</w:t>
      </w:r>
      <w:r w:rsidRPr="006B7C55">
        <w:rPr>
          <w:i/>
          <w:iCs/>
          <w:sz w:val="20"/>
          <w:szCs w:val="20"/>
        </w:rPr>
        <w:tab/>
        <w:t xml:space="preserve">the UE transmits the PUCCH over intervals until the UE transmits the PUCCH in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PUCCH</m:t>
            </m:r>
          </m:sub>
          <m:sup>
            <m:r>
              <w:rPr>
                <w:rFonts w:ascii="Cambria Math" w:hAnsi="Cambria Math"/>
                <w:sz w:val="20"/>
                <w:szCs w:val="20"/>
              </w:rPr>
              <m:t>repeat</m:t>
            </m:r>
          </m:sup>
        </m:sSubSup>
      </m:oMath>
      <w:r w:rsidRPr="006B7C55">
        <w:rPr>
          <w:i/>
          <w:iCs/>
          <w:sz w:val="20"/>
          <w:szCs w:val="20"/>
        </w:rPr>
        <w:t xml:space="preserve"> slots, where the first interval has number 0 and each subsequent interval is counted regardless of whether or not the UE transmits the PUCCH in a slot</w:t>
      </w:r>
    </w:p>
    <w:p w14:paraId="6F8B7591" w14:textId="77777777" w:rsidR="000B7D4F" w:rsidRPr="006B7C55" w:rsidRDefault="000B7D4F" w:rsidP="000B7D4F">
      <w:pPr>
        <w:pStyle w:val="B3"/>
        <w:rPr>
          <w:i/>
          <w:iCs/>
          <w:sz w:val="20"/>
          <w:szCs w:val="20"/>
        </w:rPr>
      </w:pPr>
      <w:r w:rsidRPr="006B7C55">
        <w:rPr>
          <w:i/>
          <w:iCs/>
          <w:sz w:val="20"/>
          <w:szCs w:val="20"/>
        </w:rPr>
        <w:t>-</w:t>
      </w:r>
      <w:r w:rsidRPr="006B7C55">
        <w:rPr>
          <w:i/>
          <w:iCs/>
          <w:sz w:val="20"/>
          <w:szCs w:val="20"/>
        </w:rPr>
        <w:tab/>
        <w:t xml:space="preserve">the UE transmits the PUCCH starting from a first PRB, provided by </w:t>
      </w:r>
      <w:proofErr w:type="spellStart"/>
      <w:r w:rsidRPr="006B7C55">
        <w:rPr>
          <w:i/>
          <w:iCs/>
          <w:sz w:val="20"/>
          <w:szCs w:val="20"/>
        </w:rPr>
        <w:t>startingPRB</w:t>
      </w:r>
      <w:proofErr w:type="spellEnd"/>
      <w:r w:rsidRPr="006B7C55">
        <w:rPr>
          <w:i/>
          <w:iCs/>
          <w:sz w:val="20"/>
          <w:szCs w:val="20"/>
        </w:rPr>
        <w:t xml:space="preserve">, in intervals with even number and starting from a second PRB, provided by </w:t>
      </w:r>
      <w:proofErr w:type="spellStart"/>
      <w:r w:rsidRPr="006B7C55">
        <w:rPr>
          <w:i/>
          <w:iCs/>
          <w:sz w:val="20"/>
          <w:szCs w:val="20"/>
        </w:rPr>
        <w:t>secondHopPRB</w:t>
      </w:r>
      <w:proofErr w:type="spellEnd"/>
      <w:r w:rsidRPr="006B7C55">
        <w:rPr>
          <w:i/>
          <w:iCs/>
          <w:sz w:val="20"/>
          <w:szCs w:val="20"/>
        </w:rPr>
        <w:t>, in intervals of frequency hopping intervals with odd number</w:t>
      </w:r>
    </w:p>
    <w:p w14:paraId="542A3462" w14:textId="77777777" w:rsidR="000B7D4F" w:rsidRPr="006B7C55" w:rsidRDefault="000B7D4F" w:rsidP="000B7D4F">
      <w:pPr>
        <w:pStyle w:val="B3"/>
        <w:rPr>
          <w:i/>
          <w:iCs/>
          <w:sz w:val="20"/>
          <w:szCs w:val="20"/>
        </w:rPr>
      </w:pPr>
      <w:r w:rsidRPr="006B7C55">
        <w:rPr>
          <w:i/>
          <w:iCs/>
          <w:sz w:val="20"/>
          <w:szCs w:val="20"/>
        </w:rPr>
        <w:t>-</w:t>
      </w:r>
      <w:r w:rsidRPr="006B7C55">
        <w:rPr>
          <w:i/>
          <w:iCs/>
          <w:sz w:val="20"/>
          <w:szCs w:val="20"/>
        </w:rPr>
        <w:tab/>
        <w:t>the UE does not expect to be configured to perform frequency hopping for a repetition of the PUCCH transmission within a slot</w:t>
      </w:r>
    </w:p>
    <w:p w14:paraId="7228856A" w14:textId="77777777" w:rsidR="000B7D4F" w:rsidRPr="006B7C55" w:rsidRDefault="000B7D4F" w:rsidP="000B7D4F">
      <w:pPr>
        <w:pStyle w:val="B2"/>
        <w:rPr>
          <w:i/>
          <w:iCs/>
          <w:sz w:val="20"/>
          <w:szCs w:val="18"/>
        </w:rPr>
      </w:pPr>
      <w:r w:rsidRPr="006B7C55">
        <w:rPr>
          <w:i/>
          <w:iCs/>
          <w:sz w:val="20"/>
          <w:szCs w:val="20"/>
        </w:rPr>
        <w:t>-</w:t>
      </w:r>
      <w:r w:rsidRPr="006B7C55">
        <w:rPr>
          <w:i/>
          <w:iCs/>
          <w:sz w:val="20"/>
          <w:szCs w:val="20"/>
        </w:rPr>
        <w:tab/>
      </w:r>
      <w:r w:rsidRPr="006B7C55">
        <w:rPr>
          <w:i/>
          <w:iCs/>
          <w:sz w:val="20"/>
          <w:szCs w:val="20"/>
          <w:highlight w:val="yellow"/>
        </w:rPr>
        <w:t xml:space="preserve">if the UE is </w:t>
      </w:r>
      <w:r w:rsidRPr="006B7C55">
        <w:rPr>
          <w:i/>
          <w:iCs/>
          <w:sz w:val="20"/>
          <w:szCs w:val="20"/>
          <w:highlight w:val="yellow"/>
          <w:lang w:val="en-US"/>
        </w:rPr>
        <w:t xml:space="preserve">not </w:t>
      </w:r>
      <w:r w:rsidRPr="006B7C55">
        <w:rPr>
          <w:i/>
          <w:iCs/>
          <w:sz w:val="20"/>
          <w:szCs w:val="20"/>
          <w:highlight w:val="yellow"/>
        </w:rPr>
        <w:t xml:space="preserve">configured to perform frequency hopping for </w:t>
      </w:r>
      <w:r w:rsidRPr="006B7C55">
        <w:rPr>
          <w:i/>
          <w:iCs/>
          <w:sz w:val="20"/>
          <w:szCs w:val="20"/>
          <w:highlight w:val="yellow"/>
          <w:lang w:val="en-US"/>
        </w:rPr>
        <w:t xml:space="preserve">repetitions of a </w:t>
      </w:r>
      <w:r w:rsidRPr="006B7C55">
        <w:rPr>
          <w:i/>
          <w:iCs/>
          <w:sz w:val="20"/>
          <w:szCs w:val="20"/>
          <w:highlight w:val="yellow"/>
        </w:rPr>
        <w:t xml:space="preserve">PUCCH transmission </w:t>
      </w:r>
      <w:r w:rsidRPr="006B7C55">
        <w:rPr>
          <w:i/>
          <w:iCs/>
          <w:sz w:val="20"/>
          <w:szCs w:val="20"/>
          <w:highlight w:val="yellow"/>
          <w:lang w:val="en-US"/>
        </w:rPr>
        <w:t>across</w:t>
      </w:r>
      <w:r w:rsidRPr="006B7C55">
        <w:rPr>
          <w:i/>
          <w:iCs/>
          <w:sz w:val="20"/>
          <w:szCs w:val="20"/>
          <w:highlight w:val="yellow"/>
        </w:rPr>
        <w:t xml:space="preserve"> slots </w:t>
      </w:r>
      <w:r w:rsidRPr="006B7C55">
        <w:rPr>
          <w:i/>
          <w:iCs/>
          <w:sz w:val="20"/>
          <w:szCs w:val="20"/>
          <w:highlight w:val="yellow"/>
          <w:lang w:val="en-US"/>
        </w:rPr>
        <w:t xml:space="preserve">and </w:t>
      </w:r>
      <w:r w:rsidRPr="006B7C55">
        <w:rPr>
          <w:i/>
          <w:iCs/>
          <w:sz w:val="20"/>
          <w:szCs w:val="20"/>
          <w:highlight w:val="yellow"/>
        </w:rPr>
        <w:t xml:space="preserve">the UE is configured to perform frequency hopping for </w:t>
      </w:r>
      <w:r w:rsidRPr="006B7C55">
        <w:rPr>
          <w:i/>
          <w:iCs/>
          <w:sz w:val="20"/>
          <w:szCs w:val="20"/>
          <w:highlight w:val="yellow"/>
          <w:lang w:val="en-US"/>
        </w:rPr>
        <w:t xml:space="preserve">a repetition of the </w:t>
      </w:r>
      <w:r w:rsidRPr="006B7C55">
        <w:rPr>
          <w:i/>
          <w:iCs/>
          <w:sz w:val="20"/>
          <w:szCs w:val="20"/>
          <w:highlight w:val="yellow"/>
        </w:rPr>
        <w:t>PUCCH transmission within a slot, the frequency hopping pattern between the first PRB and the second PRB is same within each slot</w:t>
      </w:r>
      <w:r w:rsidRPr="006B7C55">
        <w:rPr>
          <w:i/>
          <w:iCs/>
          <w:sz w:val="20"/>
          <w:szCs w:val="20"/>
        </w:rPr>
        <w:t xml:space="preserve"> </w:t>
      </w:r>
    </w:p>
    <w:p w14:paraId="40194581" w14:textId="77777777" w:rsidR="000B7D4F" w:rsidRDefault="000B7D4F" w:rsidP="004332DB">
      <w:pPr>
        <w:rPr>
          <w:rFonts w:ascii="Times New Roman" w:eastAsia="Batang" w:hAnsi="Times New Roman" w:cs="Times New Roman"/>
          <w:sz w:val="22"/>
          <w:szCs w:val="22"/>
          <w:lang w:eastAsia="x-none"/>
        </w:rPr>
      </w:pPr>
    </w:p>
    <w:p w14:paraId="02B9755C" w14:textId="764DB101" w:rsidR="000B7D4F" w:rsidRDefault="000B7D4F" w:rsidP="004332DB">
      <w:pPr>
        <w:rPr>
          <w:rFonts w:ascii="Times New Roman" w:eastAsia="Batang" w:hAnsi="Times New Roman" w:cs="Times New Roman"/>
          <w:sz w:val="22"/>
          <w:szCs w:val="22"/>
          <w:lang w:eastAsia="x-none"/>
        </w:rPr>
      </w:pPr>
      <w:r>
        <w:rPr>
          <w:rFonts w:ascii="Times New Roman" w:eastAsia="Batang" w:hAnsi="Times New Roman" w:cs="Times New Roman"/>
          <w:sz w:val="22"/>
          <w:szCs w:val="22"/>
          <w:lang w:eastAsia="x-none"/>
        </w:rPr>
        <w:lastRenderedPageBreak/>
        <w:t xml:space="preserve">As for NR NTN, </w:t>
      </w:r>
      <w:proofErr w:type="spellStart"/>
      <w:r w:rsidRPr="000B7D4F">
        <w:rPr>
          <w:rFonts w:ascii="Times New Roman" w:eastAsia="Batang" w:hAnsi="Times New Roman" w:cs="Times New Roman"/>
          <w:i/>
          <w:iCs/>
          <w:sz w:val="22"/>
          <w:szCs w:val="22"/>
          <w:lang w:eastAsia="x-none"/>
        </w:rPr>
        <w:t>interslotFrequencyHopping</w:t>
      </w:r>
      <w:proofErr w:type="spellEnd"/>
      <w:r>
        <w:rPr>
          <w:rFonts w:ascii="Times New Roman" w:eastAsia="Batang" w:hAnsi="Times New Roman" w:cs="Times New Roman"/>
          <w:i/>
          <w:iCs/>
          <w:sz w:val="22"/>
          <w:szCs w:val="22"/>
          <w:lang w:eastAsia="x-none"/>
        </w:rPr>
        <w:t xml:space="preserve"> </w:t>
      </w:r>
      <w:r>
        <w:rPr>
          <w:rFonts w:ascii="Times New Roman" w:eastAsia="Batang" w:hAnsi="Times New Roman" w:cs="Times New Roman"/>
          <w:sz w:val="22"/>
          <w:szCs w:val="22"/>
          <w:lang w:eastAsia="x-none"/>
        </w:rPr>
        <w:t>parameter is expected to not be configured, the current spec is quite clear that in such case the frequency hopping pattern between the first PRB and the second PRB is same within each slot. Hence, there seems to be no need to further discuss additional TP for frequency hopping procedure.</w:t>
      </w:r>
    </w:p>
    <w:p w14:paraId="20C15559" w14:textId="43EED5B5" w:rsidR="000B7D4F" w:rsidRDefault="000B7D4F" w:rsidP="000B7D4F">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Current specification text is sufficient to clarify frequency hopping behaviour for NR NTN UE for PUCCH repetitions</w:t>
      </w:r>
      <w:r w:rsidRPr="00A3623F">
        <w:rPr>
          <w:rFonts w:ascii="Times New Roman" w:eastAsia="SimSun" w:hAnsi="Times New Roman" w:cs="Times New Roman"/>
          <w:b/>
          <w:i/>
          <w:sz w:val="22"/>
          <w:szCs w:val="22"/>
          <w:lang w:eastAsia="zh-CN"/>
        </w:rPr>
        <w:t>.</w:t>
      </w:r>
    </w:p>
    <w:p w14:paraId="434F20C9" w14:textId="72DADA50" w:rsidR="000B7D4F" w:rsidRDefault="00637186" w:rsidP="004332DB">
      <w:pPr>
        <w:rPr>
          <w:rFonts w:ascii="Times New Roman" w:eastAsia="Batang" w:hAnsi="Times New Roman" w:cs="Times New Roman"/>
          <w:sz w:val="22"/>
          <w:szCs w:val="22"/>
          <w:lang w:eastAsia="x-none"/>
        </w:rPr>
      </w:pPr>
      <w:r>
        <w:rPr>
          <w:rFonts w:ascii="Times New Roman" w:eastAsia="Batang" w:hAnsi="Times New Roman" w:cs="Times New Roman"/>
          <w:sz w:val="22"/>
          <w:szCs w:val="22"/>
          <w:lang w:eastAsia="x-none"/>
        </w:rPr>
        <w:t>The FL summary also considered few other topics which were brought up in different company contributions and are listed below for reference:</w:t>
      </w:r>
    </w:p>
    <w:p w14:paraId="6AD1EC89" w14:textId="77777777" w:rsidR="00637186" w:rsidRDefault="00637186" w:rsidP="00637186">
      <w:pPr>
        <w:pStyle w:val="ListParagraph"/>
        <w:numPr>
          <w:ilvl w:val="0"/>
          <w:numId w:val="21"/>
        </w:numPr>
        <w:rPr>
          <w:rFonts w:eastAsia="Batang"/>
          <w:lang w:eastAsia="x-none"/>
        </w:rPr>
      </w:pPr>
      <w:r w:rsidRPr="00637186">
        <w:rPr>
          <w:rFonts w:eastAsia="Batang"/>
          <w:lang w:eastAsia="x-none"/>
        </w:rPr>
        <w:t>Support dynamic indication of enabling/disabling repetition when one repetition factor is configured</w:t>
      </w:r>
    </w:p>
    <w:p w14:paraId="0D128870" w14:textId="77777777" w:rsidR="00637186" w:rsidRDefault="00637186" w:rsidP="00637186">
      <w:pPr>
        <w:pStyle w:val="ListParagraph"/>
        <w:numPr>
          <w:ilvl w:val="0"/>
          <w:numId w:val="21"/>
        </w:numPr>
        <w:rPr>
          <w:rFonts w:eastAsia="Batang"/>
          <w:lang w:eastAsia="x-none"/>
        </w:rPr>
      </w:pPr>
      <w:r w:rsidRPr="00637186">
        <w:rPr>
          <w:rFonts w:eastAsia="Batang"/>
          <w:lang w:eastAsia="x-none"/>
        </w:rPr>
        <w:t>UE capability proposal</w:t>
      </w:r>
    </w:p>
    <w:p w14:paraId="7D5907A8" w14:textId="77777777" w:rsidR="00637186" w:rsidRDefault="00637186" w:rsidP="00637186">
      <w:pPr>
        <w:pStyle w:val="ListParagraph"/>
        <w:numPr>
          <w:ilvl w:val="0"/>
          <w:numId w:val="21"/>
        </w:numPr>
        <w:rPr>
          <w:rFonts w:eastAsia="Batang"/>
          <w:lang w:eastAsia="x-none"/>
        </w:rPr>
      </w:pPr>
      <w:r w:rsidRPr="00637186">
        <w:rPr>
          <w:rFonts w:eastAsia="Batang"/>
          <w:lang w:eastAsia="x-none"/>
        </w:rPr>
        <w:t>Dynamic indication via DCI 1_0 with CRC scrambled by C-RNTI</w:t>
      </w:r>
    </w:p>
    <w:p w14:paraId="19034A91" w14:textId="77777777" w:rsidR="00637186" w:rsidRDefault="00637186" w:rsidP="00637186">
      <w:pPr>
        <w:pStyle w:val="ListParagraph"/>
        <w:numPr>
          <w:ilvl w:val="0"/>
          <w:numId w:val="21"/>
        </w:numPr>
        <w:rPr>
          <w:rFonts w:eastAsia="Batang"/>
          <w:lang w:eastAsia="x-none"/>
        </w:rPr>
      </w:pPr>
      <w:r w:rsidRPr="00637186">
        <w:rPr>
          <w:rFonts w:eastAsia="Batang"/>
          <w:lang w:eastAsia="x-none"/>
        </w:rPr>
        <w:t>PUCCH resource capacity enhancement</w:t>
      </w:r>
    </w:p>
    <w:p w14:paraId="10AB0801" w14:textId="41CE0E31" w:rsidR="00637186" w:rsidRDefault="00637186" w:rsidP="00637186">
      <w:pPr>
        <w:pStyle w:val="ListParagraph"/>
        <w:numPr>
          <w:ilvl w:val="0"/>
          <w:numId w:val="21"/>
        </w:numPr>
        <w:rPr>
          <w:rFonts w:eastAsia="Batang"/>
          <w:lang w:eastAsia="x-none"/>
        </w:rPr>
      </w:pPr>
      <w:r w:rsidRPr="00637186">
        <w:rPr>
          <w:rFonts w:eastAsia="Batang"/>
          <w:lang w:eastAsia="x-none"/>
        </w:rPr>
        <w:t>Clarification of repetition for PUCCH format 0</w:t>
      </w:r>
    </w:p>
    <w:p w14:paraId="59620260" w14:textId="77777777" w:rsidR="00637186" w:rsidRDefault="00637186" w:rsidP="00637186">
      <w:pPr>
        <w:rPr>
          <w:rFonts w:eastAsia="Batang"/>
          <w:lang w:eastAsia="x-none"/>
        </w:rPr>
      </w:pPr>
    </w:p>
    <w:p w14:paraId="382F7F33" w14:textId="77777777" w:rsidR="006B7C55" w:rsidRDefault="00637186" w:rsidP="00637186">
      <w:pPr>
        <w:rPr>
          <w:rFonts w:ascii="Times New Roman" w:eastAsia="Batang" w:hAnsi="Times New Roman" w:cs="Times New Roman"/>
          <w:sz w:val="22"/>
          <w:szCs w:val="22"/>
          <w:lang w:eastAsia="x-none"/>
        </w:rPr>
      </w:pPr>
      <w:r w:rsidRPr="00637186">
        <w:rPr>
          <w:rFonts w:ascii="Times New Roman" w:eastAsia="Batang" w:hAnsi="Times New Roman" w:cs="Times New Roman"/>
          <w:sz w:val="22"/>
          <w:szCs w:val="22"/>
          <w:lang w:eastAsia="x-none"/>
        </w:rPr>
        <w:t xml:space="preserve">While </w:t>
      </w:r>
      <w:r>
        <w:rPr>
          <w:rFonts w:ascii="Times New Roman" w:eastAsia="Batang" w:hAnsi="Times New Roman" w:cs="Times New Roman"/>
          <w:sz w:val="22"/>
          <w:szCs w:val="22"/>
          <w:lang w:eastAsia="x-none"/>
        </w:rPr>
        <w:t xml:space="preserve">most of the proposals didn’t gain sufficient support for detailed discussion, topic of dynamic indication of enabling/disabling repetition when only one repetition factor is configured was supported by a handful of companies. The proponents of the topic indicate that dynamic indication is beneficial to reduce SIB overhead (of indicating multiple repetition factors) and enabling better </w:t>
      </w:r>
      <w:proofErr w:type="spellStart"/>
      <w:r>
        <w:rPr>
          <w:rFonts w:ascii="Times New Roman" w:eastAsia="Batang" w:hAnsi="Times New Roman" w:cs="Times New Roman"/>
          <w:sz w:val="22"/>
          <w:szCs w:val="22"/>
          <w:lang w:eastAsia="x-none"/>
        </w:rPr>
        <w:t>gNB</w:t>
      </w:r>
      <w:proofErr w:type="spellEnd"/>
      <w:r>
        <w:rPr>
          <w:rFonts w:ascii="Times New Roman" w:eastAsia="Batang" w:hAnsi="Times New Roman" w:cs="Times New Roman"/>
          <w:sz w:val="22"/>
          <w:szCs w:val="22"/>
          <w:lang w:eastAsia="x-none"/>
        </w:rPr>
        <w:t xml:space="preserve"> control. </w:t>
      </w:r>
    </w:p>
    <w:p w14:paraId="6CDDF2D7" w14:textId="77777777" w:rsidR="006B7C55" w:rsidRDefault="006B7C55" w:rsidP="00637186">
      <w:pPr>
        <w:rPr>
          <w:rFonts w:ascii="Times New Roman" w:eastAsia="Batang" w:hAnsi="Times New Roman" w:cs="Times New Roman"/>
          <w:sz w:val="22"/>
          <w:szCs w:val="22"/>
          <w:lang w:eastAsia="x-none"/>
        </w:rPr>
      </w:pPr>
    </w:p>
    <w:p w14:paraId="6626F785" w14:textId="0275D7F7" w:rsidR="00637186" w:rsidRDefault="006B7C55" w:rsidP="00637186">
      <w:pPr>
        <w:rPr>
          <w:rFonts w:ascii="Times New Roman" w:eastAsia="Batang" w:hAnsi="Times New Roman" w:cs="Times New Roman"/>
          <w:sz w:val="22"/>
          <w:szCs w:val="22"/>
          <w:lang w:eastAsia="x-none"/>
        </w:rPr>
      </w:pPr>
      <w:r>
        <w:rPr>
          <w:rFonts w:ascii="Times New Roman" w:eastAsia="Batang" w:hAnsi="Times New Roman" w:cs="Times New Roman"/>
          <w:sz w:val="22"/>
          <w:szCs w:val="22"/>
          <w:lang w:eastAsia="x-none"/>
        </w:rPr>
        <w:t>I</w:t>
      </w:r>
      <w:r w:rsidR="00637186">
        <w:rPr>
          <w:rFonts w:ascii="Times New Roman" w:eastAsia="Batang" w:hAnsi="Times New Roman" w:cs="Times New Roman"/>
          <w:sz w:val="22"/>
          <w:szCs w:val="22"/>
          <w:lang w:eastAsia="x-none"/>
        </w:rPr>
        <w:t xml:space="preserve">t should be noted that dynamic indication can be supported by configuring 2 repetition factors (1, X) within </w:t>
      </w:r>
      <w:r w:rsidR="00637186" w:rsidRPr="00637186">
        <w:rPr>
          <w:rFonts w:ascii="Times New Roman" w:eastAsia="Batang" w:hAnsi="Times New Roman" w:cs="Times New Roman"/>
          <w:sz w:val="22"/>
          <w:szCs w:val="22"/>
          <w:lang w:eastAsia="x-none"/>
        </w:rPr>
        <w:t>numberOfPUCCHforMsg4HARQACK-RepetitionsList</w:t>
      </w:r>
      <w:r w:rsidR="00637186">
        <w:rPr>
          <w:rFonts w:ascii="Times New Roman" w:eastAsia="Batang" w:hAnsi="Times New Roman" w:cs="Times New Roman"/>
          <w:sz w:val="22"/>
          <w:szCs w:val="22"/>
          <w:lang w:eastAsia="x-none"/>
        </w:rPr>
        <w:t xml:space="preserve"> and selection of one of the factors using DAI field</w:t>
      </w:r>
      <w:r>
        <w:rPr>
          <w:rFonts w:ascii="Times New Roman" w:eastAsia="Batang" w:hAnsi="Times New Roman" w:cs="Times New Roman"/>
          <w:sz w:val="22"/>
          <w:szCs w:val="22"/>
          <w:lang w:eastAsia="x-none"/>
        </w:rPr>
        <w:t xml:space="preserve"> </w:t>
      </w:r>
      <w:r w:rsidRPr="006B7C55">
        <w:rPr>
          <w:rFonts w:ascii="Times New Roman" w:eastAsia="Batang" w:hAnsi="Times New Roman" w:cs="Times New Roman"/>
          <w:sz w:val="22"/>
          <w:szCs w:val="22"/>
          <w:lang w:eastAsia="x-none"/>
        </w:rPr>
        <w:t>in DCI format 1_0 with CRC scrambled by TC-RNTI</w:t>
      </w:r>
      <w:r w:rsidR="00637186">
        <w:rPr>
          <w:rFonts w:ascii="Times New Roman" w:eastAsia="Batang" w:hAnsi="Times New Roman" w:cs="Times New Roman"/>
          <w:sz w:val="22"/>
          <w:szCs w:val="22"/>
          <w:lang w:eastAsia="x-none"/>
        </w:rPr>
        <w:t xml:space="preserve">. The only issue with </w:t>
      </w:r>
      <w:r>
        <w:rPr>
          <w:rFonts w:ascii="Times New Roman" w:eastAsia="Batang" w:hAnsi="Times New Roman" w:cs="Times New Roman"/>
          <w:sz w:val="22"/>
          <w:szCs w:val="22"/>
          <w:lang w:eastAsia="x-none"/>
        </w:rPr>
        <w:t>this</w:t>
      </w:r>
      <w:r w:rsidR="00637186">
        <w:rPr>
          <w:rFonts w:ascii="Times New Roman" w:eastAsia="Batang" w:hAnsi="Times New Roman" w:cs="Times New Roman"/>
          <w:sz w:val="22"/>
          <w:szCs w:val="22"/>
          <w:lang w:eastAsia="x-none"/>
        </w:rPr>
        <w:t xml:space="preserve"> methodology is slightly higher SIB overhead which can </w:t>
      </w:r>
      <w:r>
        <w:rPr>
          <w:rFonts w:ascii="Times New Roman" w:eastAsia="Batang" w:hAnsi="Times New Roman" w:cs="Times New Roman"/>
          <w:sz w:val="22"/>
          <w:szCs w:val="22"/>
          <w:lang w:eastAsia="x-none"/>
        </w:rPr>
        <w:t xml:space="preserve">potentially </w:t>
      </w:r>
      <w:r w:rsidR="00637186">
        <w:rPr>
          <w:rFonts w:ascii="Times New Roman" w:eastAsia="Batang" w:hAnsi="Times New Roman" w:cs="Times New Roman"/>
          <w:sz w:val="22"/>
          <w:szCs w:val="22"/>
          <w:lang w:eastAsia="x-none"/>
        </w:rPr>
        <w:t xml:space="preserve">be avoided by dynamic </w:t>
      </w:r>
      <w:r w:rsidR="002D2EBB">
        <w:rPr>
          <w:rFonts w:ascii="Times New Roman" w:eastAsia="Batang" w:hAnsi="Times New Roman" w:cs="Times New Roman"/>
          <w:sz w:val="22"/>
          <w:szCs w:val="22"/>
          <w:lang w:eastAsia="x-none"/>
        </w:rPr>
        <w:t>indication</w:t>
      </w:r>
      <w:r>
        <w:rPr>
          <w:rFonts w:ascii="Times New Roman" w:eastAsia="Batang" w:hAnsi="Times New Roman" w:cs="Times New Roman"/>
          <w:sz w:val="22"/>
          <w:szCs w:val="22"/>
          <w:lang w:eastAsia="x-none"/>
        </w:rPr>
        <w:t xml:space="preserve"> as indicated by proponents</w:t>
      </w:r>
      <w:r w:rsidR="002D2EBB">
        <w:rPr>
          <w:rFonts w:ascii="Times New Roman" w:eastAsia="Batang" w:hAnsi="Times New Roman" w:cs="Times New Roman"/>
          <w:sz w:val="22"/>
          <w:szCs w:val="22"/>
          <w:lang w:eastAsia="x-none"/>
        </w:rPr>
        <w:t>;</w:t>
      </w:r>
      <w:r w:rsidR="00637186">
        <w:rPr>
          <w:rFonts w:ascii="Times New Roman" w:eastAsia="Batang" w:hAnsi="Times New Roman" w:cs="Times New Roman"/>
          <w:sz w:val="22"/>
          <w:szCs w:val="22"/>
          <w:lang w:eastAsia="x-none"/>
        </w:rPr>
        <w:t xml:space="preserve"> </w:t>
      </w:r>
      <w:r w:rsidR="00B16B81">
        <w:rPr>
          <w:rFonts w:ascii="Times New Roman" w:eastAsia="Batang" w:hAnsi="Times New Roman" w:cs="Times New Roman"/>
          <w:sz w:val="22"/>
          <w:szCs w:val="22"/>
          <w:lang w:eastAsia="x-none"/>
        </w:rPr>
        <w:t>however,</w:t>
      </w:r>
      <w:r w:rsidR="00637186">
        <w:rPr>
          <w:rFonts w:ascii="Times New Roman" w:eastAsia="Batang" w:hAnsi="Times New Roman" w:cs="Times New Roman"/>
          <w:sz w:val="22"/>
          <w:szCs w:val="22"/>
          <w:lang w:eastAsia="x-none"/>
        </w:rPr>
        <w:t xml:space="preserve"> the added specification complexity should also be considered to make the decision</w:t>
      </w:r>
      <w:r w:rsidR="002D2EBB">
        <w:rPr>
          <w:rFonts w:ascii="Times New Roman" w:eastAsia="Batang" w:hAnsi="Times New Roman" w:cs="Times New Roman"/>
          <w:sz w:val="22"/>
          <w:szCs w:val="22"/>
          <w:lang w:eastAsia="x-none"/>
        </w:rPr>
        <w:t xml:space="preserve"> on whether to </w:t>
      </w:r>
      <w:r>
        <w:rPr>
          <w:rFonts w:ascii="Times New Roman" w:eastAsia="Batang" w:hAnsi="Times New Roman" w:cs="Times New Roman"/>
          <w:sz w:val="22"/>
          <w:szCs w:val="22"/>
          <w:lang w:eastAsia="x-none"/>
        </w:rPr>
        <w:t xml:space="preserve">introduce </w:t>
      </w:r>
      <w:r w:rsidR="002D2EBB">
        <w:rPr>
          <w:rFonts w:ascii="Times New Roman" w:eastAsia="Batang" w:hAnsi="Times New Roman" w:cs="Times New Roman"/>
          <w:sz w:val="22"/>
          <w:szCs w:val="22"/>
          <w:lang w:eastAsia="x-none"/>
        </w:rPr>
        <w:t xml:space="preserve">such a functionality. From our perspective, the current </w:t>
      </w:r>
      <w:r>
        <w:rPr>
          <w:rFonts w:ascii="Times New Roman" w:eastAsia="Batang" w:hAnsi="Times New Roman" w:cs="Times New Roman"/>
          <w:sz w:val="22"/>
          <w:szCs w:val="22"/>
          <w:lang w:eastAsia="x-none"/>
        </w:rPr>
        <w:t xml:space="preserve">specification </w:t>
      </w:r>
      <w:r w:rsidR="002D2EBB">
        <w:rPr>
          <w:rFonts w:ascii="Times New Roman" w:eastAsia="Batang" w:hAnsi="Times New Roman" w:cs="Times New Roman"/>
          <w:sz w:val="22"/>
          <w:szCs w:val="22"/>
          <w:lang w:eastAsia="x-none"/>
        </w:rPr>
        <w:t>is sufficient to handle all the scenarios and hence there is not much need to further address such corner cases.</w:t>
      </w:r>
    </w:p>
    <w:p w14:paraId="07BB532E" w14:textId="4B79E259" w:rsidR="002D2EBB" w:rsidRPr="002D2EBB" w:rsidRDefault="002D2EBB" w:rsidP="002D2EBB">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2</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No further discussion is necessary for</w:t>
      </w:r>
      <w:r w:rsidRPr="002D2EBB">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s</w:t>
      </w:r>
      <w:r w:rsidRPr="002D2EBB">
        <w:rPr>
          <w:rFonts w:ascii="Times New Roman" w:eastAsia="SimSun" w:hAnsi="Times New Roman" w:cs="Times New Roman"/>
          <w:b/>
          <w:i/>
          <w:sz w:val="22"/>
          <w:szCs w:val="22"/>
          <w:lang w:eastAsia="zh-CN"/>
        </w:rPr>
        <w:t>upport</w:t>
      </w:r>
      <w:r>
        <w:rPr>
          <w:rFonts w:ascii="Times New Roman" w:eastAsia="SimSun" w:hAnsi="Times New Roman" w:cs="Times New Roman"/>
          <w:b/>
          <w:i/>
          <w:sz w:val="22"/>
          <w:szCs w:val="22"/>
          <w:lang w:eastAsia="zh-CN"/>
        </w:rPr>
        <w:t>ing</w:t>
      </w:r>
      <w:r w:rsidRPr="002D2EBB">
        <w:rPr>
          <w:rFonts w:ascii="Times New Roman" w:eastAsia="SimSun" w:hAnsi="Times New Roman" w:cs="Times New Roman"/>
          <w:b/>
          <w:i/>
          <w:sz w:val="22"/>
          <w:szCs w:val="22"/>
          <w:lang w:eastAsia="zh-CN"/>
        </w:rPr>
        <w:t xml:space="preserve"> dynamic indication of enabling/disabling repetition when one repetition factor is configured</w:t>
      </w:r>
      <w:r>
        <w:rPr>
          <w:rFonts w:ascii="Times New Roman" w:eastAsia="SimSun" w:hAnsi="Times New Roman" w:cs="Times New Roman"/>
          <w:b/>
          <w:i/>
          <w:sz w:val="22"/>
          <w:szCs w:val="22"/>
          <w:lang w:eastAsia="zh-CN"/>
        </w:rPr>
        <w:t>.</w:t>
      </w:r>
    </w:p>
    <w:p w14:paraId="64141AB6" w14:textId="77777777" w:rsidR="00364697" w:rsidRPr="0094004F" w:rsidRDefault="00364697" w:rsidP="00A94799">
      <w:pPr>
        <w:pStyle w:val="Heading1"/>
        <w:spacing w:before="240" w:after="240"/>
        <w:ind w:left="578" w:hanging="578"/>
        <w:rPr>
          <w:lang w:eastAsia="zh-CN"/>
        </w:rPr>
      </w:pPr>
      <w:bookmarkStart w:id="5" w:name="_Ref124589665"/>
      <w:bookmarkStart w:id="6" w:name="_Ref71620620"/>
      <w:bookmarkStart w:id="7" w:name="_Ref124671424"/>
      <w:bookmarkEnd w:id="4"/>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bookmarkEnd w:id="3"/>
    <w:bookmarkEnd w:id="5"/>
    <w:bookmarkEnd w:id="6"/>
    <w:bookmarkEnd w:id="7"/>
    <w:p w14:paraId="2ADAF94B" w14:textId="77777777" w:rsidR="002D2EBB" w:rsidRDefault="002D2EBB" w:rsidP="002D2EBB">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Current specification text is sufficient to clarify frequency hopping behaviour for NR NTN UE for PUCCH repetitions</w:t>
      </w:r>
      <w:r w:rsidRPr="00A3623F">
        <w:rPr>
          <w:rFonts w:ascii="Times New Roman" w:eastAsia="SimSun" w:hAnsi="Times New Roman" w:cs="Times New Roman"/>
          <w:b/>
          <w:i/>
          <w:sz w:val="22"/>
          <w:szCs w:val="22"/>
          <w:lang w:eastAsia="zh-CN"/>
        </w:rPr>
        <w:t>.</w:t>
      </w:r>
    </w:p>
    <w:p w14:paraId="74C0D237" w14:textId="2BED69F2" w:rsidR="002D2EBB" w:rsidRDefault="002D2EBB" w:rsidP="002D2EBB">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2</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No further discussion is necessary for</w:t>
      </w:r>
      <w:r w:rsidRPr="002D2EBB">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s</w:t>
      </w:r>
      <w:r w:rsidRPr="002D2EBB">
        <w:rPr>
          <w:rFonts w:ascii="Times New Roman" w:eastAsia="SimSun" w:hAnsi="Times New Roman" w:cs="Times New Roman"/>
          <w:b/>
          <w:i/>
          <w:sz w:val="22"/>
          <w:szCs w:val="22"/>
          <w:lang w:eastAsia="zh-CN"/>
        </w:rPr>
        <w:t>upport</w:t>
      </w:r>
      <w:r>
        <w:rPr>
          <w:rFonts w:ascii="Times New Roman" w:eastAsia="SimSun" w:hAnsi="Times New Roman" w:cs="Times New Roman"/>
          <w:b/>
          <w:i/>
          <w:sz w:val="22"/>
          <w:szCs w:val="22"/>
          <w:lang w:eastAsia="zh-CN"/>
        </w:rPr>
        <w:t>ing</w:t>
      </w:r>
      <w:r w:rsidRPr="002D2EBB">
        <w:rPr>
          <w:rFonts w:ascii="Times New Roman" w:eastAsia="SimSun" w:hAnsi="Times New Roman" w:cs="Times New Roman"/>
          <w:b/>
          <w:i/>
          <w:sz w:val="22"/>
          <w:szCs w:val="22"/>
          <w:lang w:eastAsia="zh-CN"/>
        </w:rPr>
        <w:t xml:space="preserve"> dynamic indication of enabling/disabling repetition when one repetition factor is configured</w:t>
      </w:r>
      <w:r>
        <w:rPr>
          <w:rFonts w:ascii="Times New Roman" w:eastAsia="SimSun" w:hAnsi="Times New Roman" w:cs="Times New Roman"/>
          <w:b/>
          <w:i/>
          <w:sz w:val="22"/>
          <w:szCs w:val="22"/>
          <w:lang w:eastAsia="zh-CN"/>
        </w:rPr>
        <w:t>.</w:t>
      </w: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11323422" w14:textId="3D874A03" w:rsidR="00AE15DC" w:rsidRPr="0094004F" w:rsidRDefault="00364697" w:rsidP="0021786D">
      <w:pPr>
        <w:pStyle w:val="BodyText"/>
        <w:rPr>
          <w:sz w:val="22"/>
          <w:szCs w:val="22"/>
        </w:rPr>
      </w:pPr>
      <w:r w:rsidRPr="0094004F">
        <w:rPr>
          <w:sz w:val="22"/>
          <w:szCs w:val="22"/>
        </w:rPr>
        <w:t xml:space="preserve">[1] </w:t>
      </w:r>
      <w:r w:rsidR="00B20E84" w:rsidRPr="00B20E84">
        <w:rPr>
          <w:sz w:val="22"/>
          <w:szCs w:val="22"/>
        </w:rPr>
        <w:t>Draft Report of 3GPP TSG RAN WG1 #114bis v0.2.0</w:t>
      </w:r>
    </w:p>
    <w:sectPr w:rsidR="00AE15DC" w:rsidRPr="0094004F" w:rsidSect="00A558BB">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57514" w14:textId="77777777" w:rsidR="001434D1" w:rsidRDefault="001434D1" w:rsidP="00731E07">
      <w:r>
        <w:separator/>
      </w:r>
    </w:p>
  </w:endnote>
  <w:endnote w:type="continuationSeparator" w:id="0">
    <w:p w14:paraId="13A4152C" w14:textId="77777777" w:rsidR="001434D1" w:rsidRDefault="001434D1"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9F507" w14:textId="77777777" w:rsidR="001434D1" w:rsidRDefault="001434D1" w:rsidP="00731E07">
      <w:r>
        <w:separator/>
      </w:r>
    </w:p>
  </w:footnote>
  <w:footnote w:type="continuationSeparator" w:id="0">
    <w:p w14:paraId="241006D9" w14:textId="77777777" w:rsidR="001434D1" w:rsidRDefault="001434D1"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CC45ED"/>
    <w:multiLevelType w:val="hybridMultilevel"/>
    <w:tmpl w:val="A6126B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18"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9"/>
  </w:num>
  <w:num w:numId="2" w16cid:durableId="1084035428">
    <w:abstractNumId w:val="14"/>
  </w:num>
  <w:num w:numId="3" w16cid:durableId="1238630599">
    <w:abstractNumId w:val="18"/>
  </w:num>
  <w:num w:numId="4" w16cid:durableId="978221834">
    <w:abstractNumId w:val="16"/>
  </w:num>
  <w:num w:numId="5" w16cid:durableId="48308550">
    <w:abstractNumId w:val="15"/>
  </w:num>
  <w:num w:numId="6" w16cid:durableId="105119863">
    <w:abstractNumId w:val="10"/>
  </w:num>
  <w:num w:numId="7" w16cid:durableId="1771311509">
    <w:abstractNumId w:val="20"/>
  </w:num>
  <w:num w:numId="8" w16cid:durableId="289871361">
    <w:abstractNumId w:val="11"/>
  </w:num>
  <w:num w:numId="9" w16cid:durableId="202251101">
    <w:abstractNumId w:val="17"/>
  </w:num>
  <w:num w:numId="10" w16cid:durableId="514000358">
    <w:abstractNumId w:val="12"/>
  </w:num>
  <w:num w:numId="11" w16cid:durableId="765537315">
    <w:abstractNumId w:val="0"/>
  </w:num>
  <w:num w:numId="12" w16cid:durableId="1033312215">
    <w:abstractNumId w:val="19"/>
  </w:num>
  <w:num w:numId="13" w16cid:durableId="584261720">
    <w:abstractNumId w:val="13"/>
  </w:num>
  <w:num w:numId="14" w16cid:durableId="1414467642">
    <w:abstractNumId w:val="5"/>
  </w:num>
  <w:num w:numId="15" w16cid:durableId="1460685346">
    <w:abstractNumId w:val="3"/>
  </w:num>
  <w:num w:numId="16" w16cid:durableId="801654274">
    <w:abstractNumId w:val="7"/>
  </w:num>
  <w:num w:numId="17" w16cid:durableId="896207056">
    <w:abstractNumId w:val="8"/>
  </w:num>
  <w:num w:numId="18" w16cid:durableId="240716924">
    <w:abstractNumId w:val="6"/>
  </w:num>
  <w:num w:numId="19" w16cid:durableId="831067871">
    <w:abstractNumId w:val="1"/>
  </w:num>
  <w:num w:numId="20" w16cid:durableId="1606616009">
    <w:abstractNumId w:val="2"/>
  </w:num>
  <w:num w:numId="21" w16cid:durableId="56606534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14D7F"/>
    <w:rsid w:val="0001648A"/>
    <w:rsid w:val="00016F2B"/>
    <w:rsid w:val="00021185"/>
    <w:rsid w:val="000321AA"/>
    <w:rsid w:val="00035BC6"/>
    <w:rsid w:val="0003775E"/>
    <w:rsid w:val="00044AC6"/>
    <w:rsid w:val="000507E6"/>
    <w:rsid w:val="00060EE8"/>
    <w:rsid w:val="00061FB6"/>
    <w:rsid w:val="000624AB"/>
    <w:rsid w:val="00065824"/>
    <w:rsid w:val="000664CA"/>
    <w:rsid w:val="00066583"/>
    <w:rsid w:val="000714B3"/>
    <w:rsid w:val="0007288C"/>
    <w:rsid w:val="00072D3A"/>
    <w:rsid w:val="000757FA"/>
    <w:rsid w:val="00075E93"/>
    <w:rsid w:val="000763D8"/>
    <w:rsid w:val="000824CF"/>
    <w:rsid w:val="00083DF4"/>
    <w:rsid w:val="000921A8"/>
    <w:rsid w:val="00095807"/>
    <w:rsid w:val="000A14EB"/>
    <w:rsid w:val="000A2657"/>
    <w:rsid w:val="000A73B0"/>
    <w:rsid w:val="000B0A40"/>
    <w:rsid w:val="000B0AB3"/>
    <w:rsid w:val="000B2849"/>
    <w:rsid w:val="000B3AA8"/>
    <w:rsid w:val="000B7D4F"/>
    <w:rsid w:val="000C1D78"/>
    <w:rsid w:val="000D10E1"/>
    <w:rsid w:val="000D264B"/>
    <w:rsid w:val="000E1B80"/>
    <w:rsid w:val="000E2973"/>
    <w:rsid w:val="000E5583"/>
    <w:rsid w:val="000E577B"/>
    <w:rsid w:val="000F1705"/>
    <w:rsid w:val="000F209B"/>
    <w:rsid w:val="000F7143"/>
    <w:rsid w:val="00105B2B"/>
    <w:rsid w:val="00107CD5"/>
    <w:rsid w:val="0011389A"/>
    <w:rsid w:val="0011448B"/>
    <w:rsid w:val="00117526"/>
    <w:rsid w:val="0012074D"/>
    <w:rsid w:val="00124392"/>
    <w:rsid w:val="0012690B"/>
    <w:rsid w:val="00126F44"/>
    <w:rsid w:val="00135AC7"/>
    <w:rsid w:val="001424CD"/>
    <w:rsid w:val="001425C8"/>
    <w:rsid w:val="00142D63"/>
    <w:rsid w:val="001434D1"/>
    <w:rsid w:val="0014389B"/>
    <w:rsid w:val="001509DB"/>
    <w:rsid w:val="00155403"/>
    <w:rsid w:val="0015642E"/>
    <w:rsid w:val="0016093F"/>
    <w:rsid w:val="00161E06"/>
    <w:rsid w:val="001630A7"/>
    <w:rsid w:val="00167325"/>
    <w:rsid w:val="0017784C"/>
    <w:rsid w:val="00184D51"/>
    <w:rsid w:val="00187625"/>
    <w:rsid w:val="00187E7C"/>
    <w:rsid w:val="00190321"/>
    <w:rsid w:val="00192385"/>
    <w:rsid w:val="00192A25"/>
    <w:rsid w:val="001A3CF3"/>
    <w:rsid w:val="001A72B2"/>
    <w:rsid w:val="001B27DA"/>
    <w:rsid w:val="001B55C5"/>
    <w:rsid w:val="001B56FC"/>
    <w:rsid w:val="001B78D0"/>
    <w:rsid w:val="001C015C"/>
    <w:rsid w:val="001C0178"/>
    <w:rsid w:val="001D463B"/>
    <w:rsid w:val="001E6A44"/>
    <w:rsid w:val="001E79E3"/>
    <w:rsid w:val="001E7ED7"/>
    <w:rsid w:val="001E7F9A"/>
    <w:rsid w:val="001F4259"/>
    <w:rsid w:val="001F4C64"/>
    <w:rsid w:val="001F53E3"/>
    <w:rsid w:val="001F6F39"/>
    <w:rsid w:val="00200883"/>
    <w:rsid w:val="00202C6C"/>
    <w:rsid w:val="002031DB"/>
    <w:rsid w:val="002065CE"/>
    <w:rsid w:val="00210103"/>
    <w:rsid w:val="00211BE2"/>
    <w:rsid w:val="002133B6"/>
    <w:rsid w:val="0021786D"/>
    <w:rsid w:val="00220EF9"/>
    <w:rsid w:val="002264E5"/>
    <w:rsid w:val="00226A52"/>
    <w:rsid w:val="00230994"/>
    <w:rsid w:val="0023472A"/>
    <w:rsid w:val="00236AF0"/>
    <w:rsid w:val="00237954"/>
    <w:rsid w:val="0024629E"/>
    <w:rsid w:val="002464B7"/>
    <w:rsid w:val="002509ED"/>
    <w:rsid w:val="0025430C"/>
    <w:rsid w:val="00255B7B"/>
    <w:rsid w:val="002605D5"/>
    <w:rsid w:val="00260E12"/>
    <w:rsid w:val="00262A2D"/>
    <w:rsid w:val="00262A31"/>
    <w:rsid w:val="00264488"/>
    <w:rsid w:val="00266B30"/>
    <w:rsid w:val="002704BB"/>
    <w:rsid w:val="00270656"/>
    <w:rsid w:val="00272730"/>
    <w:rsid w:val="002742A1"/>
    <w:rsid w:val="00275C83"/>
    <w:rsid w:val="002827E5"/>
    <w:rsid w:val="00282A4F"/>
    <w:rsid w:val="00282E8E"/>
    <w:rsid w:val="0029116C"/>
    <w:rsid w:val="00292201"/>
    <w:rsid w:val="002965A8"/>
    <w:rsid w:val="002A3F31"/>
    <w:rsid w:val="002A60AC"/>
    <w:rsid w:val="002A7157"/>
    <w:rsid w:val="002B16CD"/>
    <w:rsid w:val="002B47EA"/>
    <w:rsid w:val="002C2068"/>
    <w:rsid w:val="002C466F"/>
    <w:rsid w:val="002C5E68"/>
    <w:rsid w:val="002D2EBB"/>
    <w:rsid w:val="002D4121"/>
    <w:rsid w:val="002D4E76"/>
    <w:rsid w:val="002D6F0A"/>
    <w:rsid w:val="002E0D0A"/>
    <w:rsid w:val="002E1106"/>
    <w:rsid w:val="002E1E52"/>
    <w:rsid w:val="002F2E8C"/>
    <w:rsid w:val="002F3783"/>
    <w:rsid w:val="002F7EE9"/>
    <w:rsid w:val="00305FCE"/>
    <w:rsid w:val="003063D5"/>
    <w:rsid w:val="00312776"/>
    <w:rsid w:val="00315A95"/>
    <w:rsid w:val="003160AB"/>
    <w:rsid w:val="00316FAC"/>
    <w:rsid w:val="00317350"/>
    <w:rsid w:val="00322932"/>
    <w:rsid w:val="003257F4"/>
    <w:rsid w:val="00325BF3"/>
    <w:rsid w:val="00327FE6"/>
    <w:rsid w:val="003304CB"/>
    <w:rsid w:val="003306E4"/>
    <w:rsid w:val="00336F7E"/>
    <w:rsid w:val="00337833"/>
    <w:rsid w:val="00347C73"/>
    <w:rsid w:val="00347F0E"/>
    <w:rsid w:val="0035140E"/>
    <w:rsid w:val="00356F1F"/>
    <w:rsid w:val="00360542"/>
    <w:rsid w:val="00364697"/>
    <w:rsid w:val="003654E6"/>
    <w:rsid w:val="00367085"/>
    <w:rsid w:val="0036739D"/>
    <w:rsid w:val="00370389"/>
    <w:rsid w:val="00372A94"/>
    <w:rsid w:val="0037363C"/>
    <w:rsid w:val="003744A8"/>
    <w:rsid w:val="0037575C"/>
    <w:rsid w:val="0037611C"/>
    <w:rsid w:val="003769D8"/>
    <w:rsid w:val="00377063"/>
    <w:rsid w:val="0038667C"/>
    <w:rsid w:val="003901BE"/>
    <w:rsid w:val="0039218A"/>
    <w:rsid w:val="003B2BCA"/>
    <w:rsid w:val="003B2F03"/>
    <w:rsid w:val="003C2BF1"/>
    <w:rsid w:val="003C2F50"/>
    <w:rsid w:val="003C5DB8"/>
    <w:rsid w:val="003C65FC"/>
    <w:rsid w:val="003C67F9"/>
    <w:rsid w:val="003D0E6A"/>
    <w:rsid w:val="003D1B4B"/>
    <w:rsid w:val="003D6806"/>
    <w:rsid w:val="003D770A"/>
    <w:rsid w:val="003E0D8E"/>
    <w:rsid w:val="003E0F39"/>
    <w:rsid w:val="003E684A"/>
    <w:rsid w:val="003F1D48"/>
    <w:rsid w:val="003F3E1F"/>
    <w:rsid w:val="003F6E94"/>
    <w:rsid w:val="0040381B"/>
    <w:rsid w:val="00404831"/>
    <w:rsid w:val="004065A3"/>
    <w:rsid w:val="004110FE"/>
    <w:rsid w:val="00413808"/>
    <w:rsid w:val="0041673A"/>
    <w:rsid w:val="00424780"/>
    <w:rsid w:val="004332DB"/>
    <w:rsid w:val="00435F21"/>
    <w:rsid w:val="004374F1"/>
    <w:rsid w:val="0044436D"/>
    <w:rsid w:val="0044589D"/>
    <w:rsid w:val="00457E5E"/>
    <w:rsid w:val="00462702"/>
    <w:rsid w:val="00474BA3"/>
    <w:rsid w:val="00477080"/>
    <w:rsid w:val="004934C3"/>
    <w:rsid w:val="00497D95"/>
    <w:rsid w:val="004A145C"/>
    <w:rsid w:val="004A4B2E"/>
    <w:rsid w:val="004A7E93"/>
    <w:rsid w:val="004B2F31"/>
    <w:rsid w:val="004B6A4B"/>
    <w:rsid w:val="004B6AD1"/>
    <w:rsid w:val="004C33F4"/>
    <w:rsid w:val="004C6ADA"/>
    <w:rsid w:val="004C6ED6"/>
    <w:rsid w:val="004C7E87"/>
    <w:rsid w:val="004E400E"/>
    <w:rsid w:val="004E4B69"/>
    <w:rsid w:val="004E4F08"/>
    <w:rsid w:val="004E5E72"/>
    <w:rsid w:val="004E66DE"/>
    <w:rsid w:val="004F1B7E"/>
    <w:rsid w:val="004F23E4"/>
    <w:rsid w:val="004F451C"/>
    <w:rsid w:val="004F4800"/>
    <w:rsid w:val="004F4BF8"/>
    <w:rsid w:val="00500505"/>
    <w:rsid w:val="00501342"/>
    <w:rsid w:val="0050217E"/>
    <w:rsid w:val="005032C0"/>
    <w:rsid w:val="00512798"/>
    <w:rsid w:val="005173E0"/>
    <w:rsid w:val="00523823"/>
    <w:rsid w:val="00535005"/>
    <w:rsid w:val="0053660B"/>
    <w:rsid w:val="005418E0"/>
    <w:rsid w:val="0054303F"/>
    <w:rsid w:val="0054653D"/>
    <w:rsid w:val="0055064E"/>
    <w:rsid w:val="005709CC"/>
    <w:rsid w:val="00570F44"/>
    <w:rsid w:val="00574F75"/>
    <w:rsid w:val="0057500C"/>
    <w:rsid w:val="00576F16"/>
    <w:rsid w:val="00584528"/>
    <w:rsid w:val="00587471"/>
    <w:rsid w:val="00587D09"/>
    <w:rsid w:val="005929AC"/>
    <w:rsid w:val="00593EF3"/>
    <w:rsid w:val="00596B11"/>
    <w:rsid w:val="005A0483"/>
    <w:rsid w:val="005A3EAB"/>
    <w:rsid w:val="005B11A0"/>
    <w:rsid w:val="005B142A"/>
    <w:rsid w:val="005B2663"/>
    <w:rsid w:val="005B4A3D"/>
    <w:rsid w:val="005C4B9E"/>
    <w:rsid w:val="005C65E6"/>
    <w:rsid w:val="005D2B79"/>
    <w:rsid w:val="005D6059"/>
    <w:rsid w:val="005D73E4"/>
    <w:rsid w:val="005E0B03"/>
    <w:rsid w:val="005E1B2E"/>
    <w:rsid w:val="005E6A82"/>
    <w:rsid w:val="005E7724"/>
    <w:rsid w:val="005E7BB1"/>
    <w:rsid w:val="005E7E9F"/>
    <w:rsid w:val="005F07CA"/>
    <w:rsid w:val="005F23E1"/>
    <w:rsid w:val="005F3027"/>
    <w:rsid w:val="005F401A"/>
    <w:rsid w:val="005F60E9"/>
    <w:rsid w:val="00603276"/>
    <w:rsid w:val="0060503D"/>
    <w:rsid w:val="0060693B"/>
    <w:rsid w:val="00611BE3"/>
    <w:rsid w:val="0061442A"/>
    <w:rsid w:val="00617E9B"/>
    <w:rsid w:val="00620B71"/>
    <w:rsid w:val="00624D2E"/>
    <w:rsid w:val="00626A95"/>
    <w:rsid w:val="00632E04"/>
    <w:rsid w:val="00637186"/>
    <w:rsid w:val="00643304"/>
    <w:rsid w:val="00645DA4"/>
    <w:rsid w:val="006512FD"/>
    <w:rsid w:val="00652798"/>
    <w:rsid w:val="00662558"/>
    <w:rsid w:val="00663272"/>
    <w:rsid w:val="00664FE2"/>
    <w:rsid w:val="006660E6"/>
    <w:rsid w:val="006749D6"/>
    <w:rsid w:val="00675454"/>
    <w:rsid w:val="006806BB"/>
    <w:rsid w:val="00682A77"/>
    <w:rsid w:val="00683CC9"/>
    <w:rsid w:val="0069176C"/>
    <w:rsid w:val="006934AE"/>
    <w:rsid w:val="00695474"/>
    <w:rsid w:val="006960B2"/>
    <w:rsid w:val="006A0B5D"/>
    <w:rsid w:val="006A1DB3"/>
    <w:rsid w:val="006A2C6E"/>
    <w:rsid w:val="006A30FE"/>
    <w:rsid w:val="006A52FB"/>
    <w:rsid w:val="006B0FA9"/>
    <w:rsid w:val="006B7C55"/>
    <w:rsid w:val="006C0E70"/>
    <w:rsid w:val="006C12C0"/>
    <w:rsid w:val="006C2C95"/>
    <w:rsid w:val="006C415B"/>
    <w:rsid w:val="006C4278"/>
    <w:rsid w:val="006C4BC7"/>
    <w:rsid w:val="006D0BB8"/>
    <w:rsid w:val="006D1523"/>
    <w:rsid w:val="006D1F3B"/>
    <w:rsid w:val="006D409C"/>
    <w:rsid w:val="006D4BF8"/>
    <w:rsid w:val="006D6409"/>
    <w:rsid w:val="006E57E2"/>
    <w:rsid w:val="006F158C"/>
    <w:rsid w:val="006F2E11"/>
    <w:rsid w:val="006F3782"/>
    <w:rsid w:val="006F7C16"/>
    <w:rsid w:val="00700346"/>
    <w:rsid w:val="0070087B"/>
    <w:rsid w:val="00706310"/>
    <w:rsid w:val="00711BC2"/>
    <w:rsid w:val="00717570"/>
    <w:rsid w:val="00720812"/>
    <w:rsid w:val="00726DF9"/>
    <w:rsid w:val="00731E07"/>
    <w:rsid w:val="00734D79"/>
    <w:rsid w:val="00740EFD"/>
    <w:rsid w:val="007418A2"/>
    <w:rsid w:val="00742173"/>
    <w:rsid w:val="00744371"/>
    <w:rsid w:val="0074566D"/>
    <w:rsid w:val="007501A1"/>
    <w:rsid w:val="0075464C"/>
    <w:rsid w:val="00764767"/>
    <w:rsid w:val="00766AF9"/>
    <w:rsid w:val="00775148"/>
    <w:rsid w:val="00782BF6"/>
    <w:rsid w:val="00787ACA"/>
    <w:rsid w:val="00790DA1"/>
    <w:rsid w:val="0079649F"/>
    <w:rsid w:val="00796BDF"/>
    <w:rsid w:val="00796F07"/>
    <w:rsid w:val="007A53BA"/>
    <w:rsid w:val="007B35F7"/>
    <w:rsid w:val="007C0346"/>
    <w:rsid w:val="007C1311"/>
    <w:rsid w:val="007C1565"/>
    <w:rsid w:val="007C726D"/>
    <w:rsid w:val="007D3B1C"/>
    <w:rsid w:val="007D6542"/>
    <w:rsid w:val="007E16AD"/>
    <w:rsid w:val="007E3114"/>
    <w:rsid w:val="007E79AB"/>
    <w:rsid w:val="007F0028"/>
    <w:rsid w:val="007F34DB"/>
    <w:rsid w:val="007F433B"/>
    <w:rsid w:val="007F478A"/>
    <w:rsid w:val="00801058"/>
    <w:rsid w:val="0080219F"/>
    <w:rsid w:val="008046E2"/>
    <w:rsid w:val="00807C86"/>
    <w:rsid w:val="00813FBD"/>
    <w:rsid w:val="00823EE2"/>
    <w:rsid w:val="00825706"/>
    <w:rsid w:val="008265F0"/>
    <w:rsid w:val="00827A76"/>
    <w:rsid w:val="008325B4"/>
    <w:rsid w:val="00832F7B"/>
    <w:rsid w:val="0083586E"/>
    <w:rsid w:val="00851689"/>
    <w:rsid w:val="00851BCC"/>
    <w:rsid w:val="0085205D"/>
    <w:rsid w:val="00852F0C"/>
    <w:rsid w:val="00855588"/>
    <w:rsid w:val="00856AA6"/>
    <w:rsid w:val="00861A8C"/>
    <w:rsid w:val="008637BB"/>
    <w:rsid w:val="008703C4"/>
    <w:rsid w:val="00871292"/>
    <w:rsid w:val="0087154B"/>
    <w:rsid w:val="00873030"/>
    <w:rsid w:val="008730BE"/>
    <w:rsid w:val="00877FAD"/>
    <w:rsid w:val="0088185F"/>
    <w:rsid w:val="0088288E"/>
    <w:rsid w:val="00887F40"/>
    <w:rsid w:val="00891689"/>
    <w:rsid w:val="008916DF"/>
    <w:rsid w:val="00892A41"/>
    <w:rsid w:val="008930DE"/>
    <w:rsid w:val="00894607"/>
    <w:rsid w:val="00894C29"/>
    <w:rsid w:val="00895F66"/>
    <w:rsid w:val="00897B02"/>
    <w:rsid w:val="008A0DCA"/>
    <w:rsid w:val="008A18AA"/>
    <w:rsid w:val="008A3ABB"/>
    <w:rsid w:val="008A5FF2"/>
    <w:rsid w:val="008A7B05"/>
    <w:rsid w:val="008B0641"/>
    <w:rsid w:val="008C0622"/>
    <w:rsid w:val="008C15BC"/>
    <w:rsid w:val="008C18D9"/>
    <w:rsid w:val="008C5046"/>
    <w:rsid w:val="008C5870"/>
    <w:rsid w:val="008C6FAF"/>
    <w:rsid w:val="008D1BB2"/>
    <w:rsid w:val="008D5961"/>
    <w:rsid w:val="008D6B7D"/>
    <w:rsid w:val="008D6FA0"/>
    <w:rsid w:val="008E2A60"/>
    <w:rsid w:val="008E30E2"/>
    <w:rsid w:val="008E361C"/>
    <w:rsid w:val="008E3E34"/>
    <w:rsid w:val="008E50CE"/>
    <w:rsid w:val="008F4CD1"/>
    <w:rsid w:val="008F4DD4"/>
    <w:rsid w:val="008F5FB8"/>
    <w:rsid w:val="00911375"/>
    <w:rsid w:val="00911514"/>
    <w:rsid w:val="00916629"/>
    <w:rsid w:val="00917F21"/>
    <w:rsid w:val="00920547"/>
    <w:rsid w:val="0092307F"/>
    <w:rsid w:val="009309C4"/>
    <w:rsid w:val="00932031"/>
    <w:rsid w:val="009325B8"/>
    <w:rsid w:val="0093347B"/>
    <w:rsid w:val="00935866"/>
    <w:rsid w:val="009359C1"/>
    <w:rsid w:val="0094004F"/>
    <w:rsid w:val="00945CDF"/>
    <w:rsid w:val="00946088"/>
    <w:rsid w:val="00956709"/>
    <w:rsid w:val="00957E62"/>
    <w:rsid w:val="00960E96"/>
    <w:rsid w:val="00963248"/>
    <w:rsid w:val="0096557B"/>
    <w:rsid w:val="00971632"/>
    <w:rsid w:val="00973755"/>
    <w:rsid w:val="00990F4F"/>
    <w:rsid w:val="00997359"/>
    <w:rsid w:val="009A1E2F"/>
    <w:rsid w:val="009A5584"/>
    <w:rsid w:val="009B0F90"/>
    <w:rsid w:val="009B1DA4"/>
    <w:rsid w:val="009B2714"/>
    <w:rsid w:val="009B3608"/>
    <w:rsid w:val="009B3F47"/>
    <w:rsid w:val="009C193A"/>
    <w:rsid w:val="009C3C3B"/>
    <w:rsid w:val="009C7BCC"/>
    <w:rsid w:val="009D1DC1"/>
    <w:rsid w:val="009D5FFA"/>
    <w:rsid w:val="009D78CF"/>
    <w:rsid w:val="009E04D4"/>
    <w:rsid w:val="009E1882"/>
    <w:rsid w:val="009E2F47"/>
    <w:rsid w:val="009E336D"/>
    <w:rsid w:val="009E4735"/>
    <w:rsid w:val="009E5F7F"/>
    <w:rsid w:val="009E6D11"/>
    <w:rsid w:val="009F02E2"/>
    <w:rsid w:val="009F1778"/>
    <w:rsid w:val="009F21B6"/>
    <w:rsid w:val="009F27B0"/>
    <w:rsid w:val="009F4D12"/>
    <w:rsid w:val="009F72C8"/>
    <w:rsid w:val="009F76D9"/>
    <w:rsid w:val="00A004FB"/>
    <w:rsid w:val="00A03B48"/>
    <w:rsid w:val="00A10E74"/>
    <w:rsid w:val="00A13202"/>
    <w:rsid w:val="00A13950"/>
    <w:rsid w:val="00A16881"/>
    <w:rsid w:val="00A20CA6"/>
    <w:rsid w:val="00A22F8D"/>
    <w:rsid w:val="00A23F82"/>
    <w:rsid w:val="00A25E6D"/>
    <w:rsid w:val="00A271A9"/>
    <w:rsid w:val="00A320A8"/>
    <w:rsid w:val="00A3297F"/>
    <w:rsid w:val="00A3623F"/>
    <w:rsid w:val="00A41BDE"/>
    <w:rsid w:val="00A42036"/>
    <w:rsid w:val="00A43083"/>
    <w:rsid w:val="00A4354F"/>
    <w:rsid w:val="00A53052"/>
    <w:rsid w:val="00A5335A"/>
    <w:rsid w:val="00A53529"/>
    <w:rsid w:val="00A53CA1"/>
    <w:rsid w:val="00A558BB"/>
    <w:rsid w:val="00A576D8"/>
    <w:rsid w:val="00A5777A"/>
    <w:rsid w:val="00A57A5F"/>
    <w:rsid w:val="00A6287B"/>
    <w:rsid w:val="00A639D3"/>
    <w:rsid w:val="00A63E25"/>
    <w:rsid w:val="00A67A25"/>
    <w:rsid w:val="00A71B0E"/>
    <w:rsid w:val="00A720A8"/>
    <w:rsid w:val="00A8758B"/>
    <w:rsid w:val="00A912CE"/>
    <w:rsid w:val="00A9279F"/>
    <w:rsid w:val="00A93EFC"/>
    <w:rsid w:val="00A94135"/>
    <w:rsid w:val="00A94799"/>
    <w:rsid w:val="00AA357C"/>
    <w:rsid w:val="00AA36EE"/>
    <w:rsid w:val="00AA63F3"/>
    <w:rsid w:val="00AA6DAC"/>
    <w:rsid w:val="00AA716A"/>
    <w:rsid w:val="00AA78B0"/>
    <w:rsid w:val="00AB1510"/>
    <w:rsid w:val="00AB1FA0"/>
    <w:rsid w:val="00AC2E95"/>
    <w:rsid w:val="00AD15AF"/>
    <w:rsid w:val="00AD6017"/>
    <w:rsid w:val="00AE08DD"/>
    <w:rsid w:val="00AE15DC"/>
    <w:rsid w:val="00AE1A92"/>
    <w:rsid w:val="00AE4530"/>
    <w:rsid w:val="00AE4598"/>
    <w:rsid w:val="00AF0815"/>
    <w:rsid w:val="00AF25C6"/>
    <w:rsid w:val="00AF3370"/>
    <w:rsid w:val="00AF50F2"/>
    <w:rsid w:val="00AF611A"/>
    <w:rsid w:val="00B00D3C"/>
    <w:rsid w:val="00B03C3B"/>
    <w:rsid w:val="00B060D3"/>
    <w:rsid w:val="00B10922"/>
    <w:rsid w:val="00B116ED"/>
    <w:rsid w:val="00B1215E"/>
    <w:rsid w:val="00B13DDE"/>
    <w:rsid w:val="00B16B81"/>
    <w:rsid w:val="00B20E84"/>
    <w:rsid w:val="00B232FD"/>
    <w:rsid w:val="00B30C95"/>
    <w:rsid w:val="00B365DA"/>
    <w:rsid w:val="00B40AF7"/>
    <w:rsid w:val="00B424F1"/>
    <w:rsid w:val="00B45B95"/>
    <w:rsid w:val="00B56CF4"/>
    <w:rsid w:val="00B60B43"/>
    <w:rsid w:val="00B6172A"/>
    <w:rsid w:val="00B62026"/>
    <w:rsid w:val="00B62DBF"/>
    <w:rsid w:val="00B6571A"/>
    <w:rsid w:val="00B71BB7"/>
    <w:rsid w:val="00B77174"/>
    <w:rsid w:val="00B830CA"/>
    <w:rsid w:val="00B850BF"/>
    <w:rsid w:val="00B857CC"/>
    <w:rsid w:val="00B85B25"/>
    <w:rsid w:val="00B87F82"/>
    <w:rsid w:val="00B91436"/>
    <w:rsid w:val="00B94B87"/>
    <w:rsid w:val="00BA47F8"/>
    <w:rsid w:val="00BA50FA"/>
    <w:rsid w:val="00BA5481"/>
    <w:rsid w:val="00BB00CD"/>
    <w:rsid w:val="00BB7810"/>
    <w:rsid w:val="00BC14B6"/>
    <w:rsid w:val="00BC4545"/>
    <w:rsid w:val="00BC5F38"/>
    <w:rsid w:val="00BD66D9"/>
    <w:rsid w:val="00BD6F08"/>
    <w:rsid w:val="00BE0DC8"/>
    <w:rsid w:val="00BE32C8"/>
    <w:rsid w:val="00BE457B"/>
    <w:rsid w:val="00BF47D2"/>
    <w:rsid w:val="00BF4CDB"/>
    <w:rsid w:val="00BF7FF9"/>
    <w:rsid w:val="00C004A0"/>
    <w:rsid w:val="00C0295D"/>
    <w:rsid w:val="00C02A15"/>
    <w:rsid w:val="00C12A70"/>
    <w:rsid w:val="00C139A4"/>
    <w:rsid w:val="00C2396D"/>
    <w:rsid w:val="00C25DD3"/>
    <w:rsid w:val="00C3346B"/>
    <w:rsid w:val="00C34B5B"/>
    <w:rsid w:val="00C35E97"/>
    <w:rsid w:val="00C36A73"/>
    <w:rsid w:val="00C40F17"/>
    <w:rsid w:val="00C45438"/>
    <w:rsid w:val="00C46257"/>
    <w:rsid w:val="00C46551"/>
    <w:rsid w:val="00C47CCA"/>
    <w:rsid w:val="00C54428"/>
    <w:rsid w:val="00C57F53"/>
    <w:rsid w:val="00C600C4"/>
    <w:rsid w:val="00C614E3"/>
    <w:rsid w:val="00C62C20"/>
    <w:rsid w:val="00C66BDB"/>
    <w:rsid w:val="00C71012"/>
    <w:rsid w:val="00C71EF5"/>
    <w:rsid w:val="00C72EE2"/>
    <w:rsid w:val="00C777B0"/>
    <w:rsid w:val="00C77B5B"/>
    <w:rsid w:val="00C863CB"/>
    <w:rsid w:val="00C92A71"/>
    <w:rsid w:val="00C96091"/>
    <w:rsid w:val="00CA2864"/>
    <w:rsid w:val="00CA383F"/>
    <w:rsid w:val="00CA57FC"/>
    <w:rsid w:val="00CA706B"/>
    <w:rsid w:val="00CA7BC6"/>
    <w:rsid w:val="00CB6D68"/>
    <w:rsid w:val="00CC382A"/>
    <w:rsid w:val="00CC3B2A"/>
    <w:rsid w:val="00CC4C51"/>
    <w:rsid w:val="00CC712E"/>
    <w:rsid w:val="00CD110C"/>
    <w:rsid w:val="00CD32EE"/>
    <w:rsid w:val="00CD7038"/>
    <w:rsid w:val="00CE5203"/>
    <w:rsid w:val="00CE5DAC"/>
    <w:rsid w:val="00CF0FDC"/>
    <w:rsid w:val="00CF27D2"/>
    <w:rsid w:val="00CF2B18"/>
    <w:rsid w:val="00CF3576"/>
    <w:rsid w:val="00CF55E9"/>
    <w:rsid w:val="00D01AE1"/>
    <w:rsid w:val="00D026FF"/>
    <w:rsid w:val="00D06B4A"/>
    <w:rsid w:val="00D07AC1"/>
    <w:rsid w:val="00D14EB4"/>
    <w:rsid w:val="00D1520C"/>
    <w:rsid w:val="00D17ED5"/>
    <w:rsid w:val="00D219E4"/>
    <w:rsid w:val="00D2569A"/>
    <w:rsid w:val="00D32441"/>
    <w:rsid w:val="00D35F7A"/>
    <w:rsid w:val="00D36163"/>
    <w:rsid w:val="00D40834"/>
    <w:rsid w:val="00D40B22"/>
    <w:rsid w:val="00D452BC"/>
    <w:rsid w:val="00D51517"/>
    <w:rsid w:val="00D5334F"/>
    <w:rsid w:val="00D5623C"/>
    <w:rsid w:val="00D60243"/>
    <w:rsid w:val="00D65922"/>
    <w:rsid w:val="00D67053"/>
    <w:rsid w:val="00D673EB"/>
    <w:rsid w:val="00D720C6"/>
    <w:rsid w:val="00D72F36"/>
    <w:rsid w:val="00D755FF"/>
    <w:rsid w:val="00D81F0A"/>
    <w:rsid w:val="00D87972"/>
    <w:rsid w:val="00D922F0"/>
    <w:rsid w:val="00D92E16"/>
    <w:rsid w:val="00D93AF9"/>
    <w:rsid w:val="00D95177"/>
    <w:rsid w:val="00D95EE4"/>
    <w:rsid w:val="00DA0E7D"/>
    <w:rsid w:val="00DA64C7"/>
    <w:rsid w:val="00DA7D24"/>
    <w:rsid w:val="00DB1152"/>
    <w:rsid w:val="00DB1EF0"/>
    <w:rsid w:val="00DB3D57"/>
    <w:rsid w:val="00DB658B"/>
    <w:rsid w:val="00DB7434"/>
    <w:rsid w:val="00DC2829"/>
    <w:rsid w:val="00DC5333"/>
    <w:rsid w:val="00DC7442"/>
    <w:rsid w:val="00DD63FE"/>
    <w:rsid w:val="00DD6DB7"/>
    <w:rsid w:val="00DD7165"/>
    <w:rsid w:val="00DE03F4"/>
    <w:rsid w:val="00DE288A"/>
    <w:rsid w:val="00DE55B1"/>
    <w:rsid w:val="00DE5CF3"/>
    <w:rsid w:val="00DE62F3"/>
    <w:rsid w:val="00DF2377"/>
    <w:rsid w:val="00DF5AAF"/>
    <w:rsid w:val="00E00B79"/>
    <w:rsid w:val="00E0337B"/>
    <w:rsid w:val="00E04CC6"/>
    <w:rsid w:val="00E07C6B"/>
    <w:rsid w:val="00E07F9E"/>
    <w:rsid w:val="00E21BFC"/>
    <w:rsid w:val="00E23AC3"/>
    <w:rsid w:val="00E25189"/>
    <w:rsid w:val="00E25703"/>
    <w:rsid w:val="00E32E9F"/>
    <w:rsid w:val="00E33DCF"/>
    <w:rsid w:val="00E3459B"/>
    <w:rsid w:val="00E3629A"/>
    <w:rsid w:val="00E3651B"/>
    <w:rsid w:val="00E3765F"/>
    <w:rsid w:val="00E40A90"/>
    <w:rsid w:val="00E435D7"/>
    <w:rsid w:val="00E47FDB"/>
    <w:rsid w:val="00E511EB"/>
    <w:rsid w:val="00E52FBE"/>
    <w:rsid w:val="00E668E1"/>
    <w:rsid w:val="00E72256"/>
    <w:rsid w:val="00E73021"/>
    <w:rsid w:val="00E76963"/>
    <w:rsid w:val="00E81F27"/>
    <w:rsid w:val="00E81FDB"/>
    <w:rsid w:val="00E8281F"/>
    <w:rsid w:val="00E9500A"/>
    <w:rsid w:val="00E9731B"/>
    <w:rsid w:val="00EA2245"/>
    <w:rsid w:val="00EA26FE"/>
    <w:rsid w:val="00EA2EEB"/>
    <w:rsid w:val="00EA584A"/>
    <w:rsid w:val="00EA7141"/>
    <w:rsid w:val="00EA72CB"/>
    <w:rsid w:val="00EB3CB9"/>
    <w:rsid w:val="00EB59D5"/>
    <w:rsid w:val="00EC089C"/>
    <w:rsid w:val="00EC1AFB"/>
    <w:rsid w:val="00EC740E"/>
    <w:rsid w:val="00ED2614"/>
    <w:rsid w:val="00ED51C1"/>
    <w:rsid w:val="00EE366B"/>
    <w:rsid w:val="00EE5D4B"/>
    <w:rsid w:val="00EF1D26"/>
    <w:rsid w:val="00EF2811"/>
    <w:rsid w:val="00EF44CF"/>
    <w:rsid w:val="00F033EE"/>
    <w:rsid w:val="00F05D3B"/>
    <w:rsid w:val="00F0681F"/>
    <w:rsid w:val="00F10231"/>
    <w:rsid w:val="00F11D7F"/>
    <w:rsid w:val="00F17457"/>
    <w:rsid w:val="00F2374B"/>
    <w:rsid w:val="00F23EFA"/>
    <w:rsid w:val="00F25C83"/>
    <w:rsid w:val="00F26242"/>
    <w:rsid w:val="00F265C8"/>
    <w:rsid w:val="00F31947"/>
    <w:rsid w:val="00F32382"/>
    <w:rsid w:val="00F34D1A"/>
    <w:rsid w:val="00F370C9"/>
    <w:rsid w:val="00F371F3"/>
    <w:rsid w:val="00F40689"/>
    <w:rsid w:val="00F42251"/>
    <w:rsid w:val="00F4535D"/>
    <w:rsid w:val="00F453EF"/>
    <w:rsid w:val="00F458AB"/>
    <w:rsid w:val="00F45B49"/>
    <w:rsid w:val="00F50BF9"/>
    <w:rsid w:val="00F51C4D"/>
    <w:rsid w:val="00F53CBC"/>
    <w:rsid w:val="00F56A2D"/>
    <w:rsid w:val="00F60B48"/>
    <w:rsid w:val="00F62152"/>
    <w:rsid w:val="00F6285F"/>
    <w:rsid w:val="00F63F50"/>
    <w:rsid w:val="00F648AC"/>
    <w:rsid w:val="00F71DB0"/>
    <w:rsid w:val="00F76014"/>
    <w:rsid w:val="00F826CF"/>
    <w:rsid w:val="00F86106"/>
    <w:rsid w:val="00F86510"/>
    <w:rsid w:val="00FA25DD"/>
    <w:rsid w:val="00FD0557"/>
    <w:rsid w:val="00FD288F"/>
    <w:rsid w:val="00FD6F71"/>
    <w:rsid w:val="00FE3F75"/>
    <w:rsid w:val="00FE5406"/>
    <w:rsid w:val="00FF2A67"/>
    <w:rsid w:val="00FF3B11"/>
    <w:rsid w:val="00FF3CCA"/>
    <w:rsid w:val="00FF46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EBB"/>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semiHidden/>
    <w:unhideWhenUsed/>
    <w:rsid w:val="00135AC7"/>
    <w:rPr>
      <w:sz w:val="20"/>
      <w:szCs w:val="20"/>
    </w:rPr>
  </w:style>
  <w:style w:type="character" w:customStyle="1" w:styleId="CommentTextChar">
    <w:name w:val="Comment Text Char"/>
    <w:basedOn w:val="DefaultParagraphFont"/>
    <w:link w:val="CommentText"/>
    <w:uiPriority w:val="99"/>
    <w:semiHidden/>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character" w:customStyle="1" w:styleId="B1Zchn">
    <w:name w:val="B1 Zchn"/>
    <w:link w:val="B1"/>
    <w:qFormat/>
    <w:locked/>
    <w:rsid w:val="000B7D4F"/>
    <w:rPr>
      <w:rFonts w:ascii="Times New Roman" w:hAnsi="Times New Roman" w:cs="Times New Roman"/>
    </w:rPr>
  </w:style>
  <w:style w:type="paragraph" w:customStyle="1" w:styleId="B1">
    <w:name w:val="B1"/>
    <w:basedOn w:val="List"/>
    <w:link w:val="B1Zchn"/>
    <w:qFormat/>
    <w:rsid w:val="000B7D4F"/>
    <w:pPr>
      <w:spacing w:after="180"/>
      <w:ind w:left="568" w:hanging="284"/>
      <w:contextualSpacing w:val="0"/>
    </w:pPr>
    <w:rPr>
      <w:rFonts w:ascii="Times New Roman" w:eastAsia="SimSun" w:hAnsi="Times New Roman" w:cs="Times New Roman"/>
      <w:sz w:val="22"/>
      <w:szCs w:val="22"/>
      <w:lang w:eastAsia="en-US"/>
    </w:rPr>
  </w:style>
  <w:style w:type="character" w:customStyle="1" w:styleId="B2Char">
    <w:name w:val="B2 Char"/>
    <w:link w:val="B2"/>
    <w:qFormat/>
    <w:locked/>
    <w:rsid w:val="000B7D4F"/>
    <w:rPr>
      <w:rFonts w:ascii="Times New Roman" w:hAnsi="Times New Roman" w:cs="Times New Roman"/>
    </w:rPr>
  </w:style>
  <w:style w:type="paragraph" w:customStyle="1" w:styleId="B2">
    <w:name w:val="B2"/>
    <w:basedOn w:val="List2"/>
    <w:link w:val="B2Char"/>
    <w:qFormat/>
    <w:rsid w:val="000B7D4F"/>
    <w:pPr>
      <w:spacing w:after="180"/>
      <w:ind w:left="851" w:hanging="284"/>
      <w:contextualSpacing w:val="0"/>
    </w:pPr>
    <w:rPr>
      <w:rFonts w:ascii="Times New Roman" w:eastAsia="SimSun" w:hAnsi="Times New Roman" w:cs="Times New Roman"/>
      <w:sz w:val="22"/>
      <w:szCs w:val="22"/>
      <w:lang w:eastAsia="en-US"/>
    </w:rPr>
  </w:style>
  <w:style w:type="character" w:customStyle="1" w:styleId="B3Char">
    <w:name w:val="B3 Char"/>
    <w:link w:val="B3"/>
    <w:qFormat/>
    <w:locked/>
    <w:rsid w:val="000B7D4F"/>
    <w:rPr>
      <w:rFonts w:ascii="Times New Roman" w:hAnsi="Times New Roman" w:cs="Times New Roman"/>
    </w:rPr>
  </w:style>
  <w:style w:type="paragraph" w:customStyle="1" w:styleId="B3">
    <w:name w:val="B3"/>
    <w:basedOn w:val="List3"/>
    <w:link w:val="B3Char"/>
    <w:qFormat/>
    <w:rsid w:val="000B7D4F"/>
    <w:pPr>
      <w:spacing w:after="180"/>
      <w:ind w:left="1135" w:hanging="284"/>
      <w:contextualSpacing w:val="0"/>
    </w:pPr>
    <w:rPr>
      <w:rFonts w:ascii="Times New Roman" w:eastAsia="SimSun" w:hAnsi="Times New Roman" w:cs="Times New Roman"/>
      <w:sz w:val="22"/>
      <w:szCs w:val="22"/>
      <w:lang w:eastAsia="en-US"/>
    </w:rPr>
  </w:style>
  <w:style w:type="paragraph" w:styleId="List">
    <w:name w:val="List"/>
    <w:basedOn w:val="Normal"/>
    <w:uiPriority w:val="99"/>
    <w:semiHidden/>
    <w:unhideWhenUsed/>
    <w:rsid w:val="000B7D4F"/>
    <w:pPr>
      <w:ind w:left="283" w:hanging="283"/>
      <w:contextualSpacing/>
    </w:pPr>
  </w:style>
  <w:style w:type="paragraph" w:styleId="List2">
    <w:name w:val="List 2"/>
    <w:basedOn w:val="Normal"/>
    <w:uiPriority w:val="99"/>
    <w:semiHidden/>
    <w:unhideWhenUsed/>
    <w:rsid w:val="000B7D4F"/>
    <w:pPr>
      <w:ind w:left="566" w:hanging="283"/>
      <w:contextualSpacing/>
    </w:pPr>
  </w:style>
  <w:style w:type="paragraph" w:styleId="List3">
    <w:name w:val="List 3"/>
    <w:basedOn w:val="Normal"/>
    <w:uiPriority w:val="99"/>
    <w:semiHidden/>
    <w:unhideWhenUsed/>
    <w:rsid w:val="000B7D4F"/>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0523144">
      <w:bodyDiv w:val="1"/>
      <w:marLeft w:val="0"/>
      <w:marRight w:val="0"/>
      <w:marTop w:val="0"/>
      <w:marBottom w:val="0"/>
      <w:divBdr>
        <w:top w:val="none" w:sz="0" w:space="0" w:color="auto"/>
        <w:left w:val="none" w:sz="0" w:space="0" w:color="auto"/>
        <w:bottom w:val="none" w:sz="0" w:space="0" w:color="auto"/>
        <w:right w:val="none" w:sz="0" w:space="0" w:color="auto"/>
      </w:divBdr>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1175</Words>
  <Characters>6701</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Pravjyot Deogun</cp:lastModifiedBy>
  <cp:revision>26</cp:revision>
  <dcterms:created xsi:type="dcterms:W3CDTF">2023-09-27T05:19:00Z</dcterms:created>
  <dcterms:modified xsi:type="dcterms:W3CDTF">2023-11-03T11:09:00Z</dcterms:modified>
</cp:coreProperties>
</file>